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7B" w:rsidRPr="00C1597B" w:rsidRDefault="006903C7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Приложение к</w:t>
      </w: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постановлению </w:t>
      </w:r>
      <w:r w:rsidR="00C101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1597B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Мытищи   </w:t>
      </w:r>
    </w:p>
    <w:p w:rsidR="00C1597B" w:rsidRP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от</w:t>
      </w:r>
      <w:r w:rsidR="000E77EA">
        <w:rPr>
          <w:rFonts w:ascii="Times New Roman" w:eastAsia="Calibri" w:hAnsi="Times New Roman" w:cs="Times New Roman"/>
          <w:sz w:val="24"/>
          <w:szCs w:val="24"/>
        </w:rPr>
        <w:t xml:space="preserve"> 09.02.2024 </w:t>
      </w:r>
      <w:r w:rsidRPr="00C1597B">
        <w:rPr>
          <w:rFonts w:ascii="Times New Roman" w:eastAsia="Calibri" w:hAnsi="Times New Roman" w:cs="Times New Roman"/>
          <w:sz w:val="24"/>
          <w:szCs w:val="24"/>
        </w:rPr>
        <w:t>№</w:t>
      </w:r>
      <w:r w:rsidR="000E77EA">
        <w:rPr>
          <w:rFonts w:ascii="Times New Roman" w:eastAsia="Calibri" w:hAnsi="Times New Roman" w:cs="Times New Roman"/>
          <w:sz w:val="24"/>
          <w:szCs w:val="24"/>
        </w:rPr>
        <w:t xml:space="preserve"> 576</w:t>
      </w:r>
      <w:bookmarkStart w:id="0" w:name="_GoBack"/>
      <w:bookmarkEnd w:id="0"/>
    </w:p>
    <w:p w:rsidR="00C1597B" w:rsidRPr="00C1597B" w:rsidRDefault="00C1597B" w:rsidP="00C1597B">
      <w:pPr>
        <w:tabs>
          <w:tab w:val="left" w:pos="11482"/>
          <w:tab w:val="left" w:pos="15168"/>
          <w:tab w:val="left" w:pos="15309"/>
        </w:tabs>
        <w:spacing w:after="0"/>
        <w:ind w:left="11766"/>
        <w:rPr>
          <w:rFonts w:ascii="Times New Roman" w:eastAsia="Calibri" w:hAnsi="Times New Roman" w:cs="Times New Roman"/>
          <w:sz w:val="24"/>
          <w:szCs w:val="24"/>
        </w:rPr>
      </w:pP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«У</w:t>
      </w:r>
      <w:r w:rsidR="005A5F6D">
        <w:rPr>
          <w:rFonts w:ascii="Times New Roman" w:eastAsia="Calibri" w:hAnsi="Times New Roman" w:cs="Times New Roman"/>
          <w:sz w:val="24"/>
          <w:szCs w:val="24"/>
        </w:rPr>
        <w:t>ТВЕРЖДЕНО</w:t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3C7" w:rsidRDefault="000A4904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</w:p>
    <w:p w:rsidR="00C1597B" w:rsidRPr="00C1597B" w:rsidRDefault="00C1597B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 w:rsidRPr="00C1597B">
        <w:rPr>
          <w:rFonts w:ascii="Times New Roman" w:eastAsia="Calibri" w:hAnsi="Times New Roman" w:cs="Times New Roman"/>
          <w:sz w:val="24"/>
          <w:szCs w:val="24"/>
        </w:rPr>
        <w:t>городского округа Мытищи</w:t>
      </w:r>
    </w:p>
    <w:p w:rsidR="00C1597B" w:rsidRPr="00C1597B" w:rsidRDefault="006903C7" w:rsidP="006903C7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от 14.11.2022 № 5259</w:t>
      </w:r>
    </w:p>
    <w:p w:rsidR="00C1597B" w:rsidRDefault="00C1597B"/>
    <w:p w:rsidR="006903C7" w:rsidRPr="006903C7" w:rsidRDefault="006903C7" w:rsidP="006903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C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Hlk134708935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окружающая среда</w:t>
      </w:r>
      <w:bookmarkEnd w:id="1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3C7" w:rsidRPr="002C2780" w:rsidRDefault="006903C7" w:rsidP="002C2780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2C2780">
        <w:rPr>
          <w:sz w:val="24"/>
          <w:szCs w:val="24"/>
        </w:rPr>
        <w:t>Паспорт муниципальной программы «Экология и окружающая среда»</w:t>
      </w:r>
    </w:p>
    <w:p w:rsidR="00CA011F" w:rsidRDefault="00CA011F"/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4360"/>
        <w:gridCol w:w="1871"/>
        <w:gridCol w:w="1701"/>
        <w:gridCol w:w="1701"/>
        <w:gridCol w:w="1701"/>
        <w:gridCol w:w="1701"/>
        <w:gridCol w:w="1565"/>
      </w:tblGrid>
      <w:tr w:rsidR="0012570B" w:rsidRPr="00631335" w:rsidTr="000411DC">
        <w:trPr>
          <w:trHeight w:val="270"/>
        </w:trPr>
        <w:tc>
          <w:tcPr>
            <w:tcW w:w="4360" w:type="dxa"/>
            <w:vAlign w:val="center"/>
            <w:hideMark/>
          </w:tcPr>
          <w:p w:rsidR="0012570B" w:rsidRPr="00631335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31335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городского округа Мытищи </w:t>
            </w:r>
          </w:p>
        </w:tc>
      </w:tr>
      <w:tr w:rsidR="0012570B" w:rsidRPr="00631335" w:rsidTr="00FF7CB0">
        <w:trPr>
          <w:trHeight w:val="227"/>
        </w:trPr>
        <w:tc>
          <w:tcPr>
            <w:tcW w:w="4360" w:type="dxa"/>
            <w:vAlign w:val="center"/>
            <w:hideMark/>
          </w:tcPr>
          <w:p w:rsidR="0012570B" w:rsidRPr="00631335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муниципальной программы 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31335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Мытищи / МКУ «Управление экологии»</w:t>
            </w:r>
          </w:p>
        </w:tc>
      </w:tr>
      <w:tr w:rsidR="0012570B" w:rsidRPr="00631335" w:rsidTr="00FF7CB0">
        <w:trPr>
          <w:trHeight w:val="659"/>
        </w:trPr>
        <w:tc>
          <w:tcPr>
            <w:tcW w:w="4360" w:type="dxa"/>
            <w:vAlign w:val="center"/>
            <w:hideMark/>
          </w:tcPr>
          <w:p w:rsidR="0012570B" w:rsidRPr="00631335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31335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объектов. Формирование экологического мировоззрения и экологической культуры за счет развития системы экологического образования и воспитания, пропаганды и информирования населения.</w:t>
            </w:r>
          </w:p>
        </w:tc>
      </w:tr>
      <w:tr w:rsidR="00FF7CB0" w:rsidRPr="00631335" w:rsidTr="004715B3">
        <w:trPr>
          <w:trHeight w:val="407"/>
        </w:trPr>
        <w:tc>
          <w:tcPr>
            <w:tcW w:w="4360" w:type="dxa"/>
            <w:vAlign w:val="center"/>
            <w:hideMark/>
          </w:tcPr>
          <w:p w:rsidR="00FF7CB0" w:rsidRPr="00631335" w:rsidRDefault="00FF7CB0" w:rsidP="00FF7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10240" w:type="dxa"/>
            <w:gridSpan w:val="6"/>
          </w:tcPr>
          <w:p w:rsidR="00FF7CB0" w:rsidRPr="00FF7CB0" w:rsidRDefault="00FF7CB0" w:rsidP="00FF7C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«Охрана окружающей среды»</w:t>
            </w:r>
          </w:p>
          <w:p w:rsidR="00FF7CB0" w:rsidRPr="00FF7CB0" w:rsidRDefault="00FF7CB0" w:rsidP="00FF7C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«Развитие водохозяйственного комплекса»</w:t>
            </w:r>
          </w:p>
          <w:p w:rsidR="00FF7CB0" w:rsidRPr="00FF7CB0" w:rsidRDefault="00FF7CB0" w:rsidP="00FF7C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«Развитие лесного хозяйства»</w:t>
            </w:r>
          </w:p>
          <w:p w:rsidR="00FF7CB0" w:rsidRPr="00FF7CB0" w:rsidRDefault="00FF7CB0" w:rsidP="00FF7C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FF7CB0" w:rsidRPr="00631335" w:rsidTr="002919DC">
        <w:trPr>
          <w:trHeight w:val="399"/>
        </w:trPr>
        <w:tc>
          <w:tcPr>
            <w:tcW w:w="4360" w:type="dxa"/>
            <w:vAlign w:val="center"/>
            <w:hideMark/>
          </w:tcPr>
          <w:p w:rsidR="00FF7CB0" w:rsidRPr="00631335" w:rsidRDefault="00FF7CB0" w:rsidP="00FF7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муниципальной программы,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FF7CB0" w:rsidRPr="00631335" w:rsidRDefault="00FF7CB0" w:rsidP="00FF7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FF7CB0" w:rsidRPr="00631335" w:rsidTr="002919DC">
        <w:trPr>
          <w:trHeight w:val="294"/>
        </w:trPr>
        <w:tc>
          <w:tcPr>
            <w:tcW w:w="4360" w:type="dxa"/>
            <w:vAlign w:val="center"/>
            <w:hideMark/>
          </w:tcPr>
          <w:p w:rsidR="00FF7CB0" w:rsidRPr="00631335" w:rsidRDefault="00FF7CB0" w:rsidP="00FF7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программы (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.):</w:t>
            </w:r>
          </w:p>
        </w:tc>
        <w:tc>
          <w:tcPr>
            <w:tcW w:w="1871" w:type="dxa"/>
            <w:vAlign w:val="center"/>
            <w:hideMark/>
          </w:tcPr>
          <w:p w:rsidR="00FF7CB0" w:rsidRPr="00631335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:rsidR="00FF7CB0" w:rsidRPr="00631335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  <w:hideMark/>
          </w:tcPr>
          <w:p w:rsidR="00FF7CB0" w:rsidRPr="00631335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vAlign w:val="center"/>
            <w:hideMark/>
          </w:tcPr>
          <w:p w:rsidR="00FF7CB0" w:rsidRPr="00631335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vAlign w:val="center"/>
            <w:hideMark/>
          </w:tcPr>
          <w:p w:rsidR="00FF7CB0" w:rsidRPr="00631335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5" w:type="dxa"/>
            <w:vAlign w:val="center"/>
            <w:hideMark/>
          </w:tcPr>
          <w:p w:rsidR="00FF7CB0" w:rsidRPr="00631335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F7CB0" w:rsidRPr="00631335" w:rsidTr="009262B4">
        <w:trPr>
          <w:trHeight w:val="270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FF7CB0" w:rsidRPr="00631335" w:rsidRDefault="00FF7CB0" w:rsidP="00FF7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48 360,27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6 503,75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10 464,13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10 464,13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10 464,13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10 464,13</w:t>
            </w:r>
          </w:p>
        </w:tc>
      </w:tr>
      <w:tr w:rsidR="00FF7CB0" w:rsidRPr="00631335" w:rsidTr="002919DC">
        <w:trPr>
          <w:trHeight w:val="274"/>
        </w:trPr>
        <w:tc>
          <w:tcPr>
            <w:tcW w:w="4360" w:type="dxa"/>
            <w:vAlign w:val="center"/>
            <w:hideMark/>
          </w:tcPr>
          <w:p w:rsidR="00FF7CB0" w:rsidRPr="00631335" w:rsidRDefault="00FF7CB0" w:rsidP="00FF7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75 315,40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31 457,59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13 895,16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13 962,65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8 750,00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7 250,00</w:t>
            </w:r>
          </w:p>
        </w:tc>
      </w:tr>
      <w:tr w:rsidR="00FF7CB0" w:rsidRPr="00631335" w:rsidTr="002919DC">
        <w:trPr>
          <w:trHeight w:val="264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FF7CB0" w:rsidRPr="00631335" w:rsidRDefault="00FF7CB0" w:rsidP="00FF7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123 675,67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37 961,34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24 359,29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24 426,78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19 214,13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B0" w:rsidRPr="004856BD" w:rsidRDefault="00FF7CB0" w:rsidP="00FF7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sz w:val="18"/>
                <w:szCs w:val="18"/>
              </w:rPr>
              <w:t>17 714,13</w:t>
            </w:r>
          </w:p>
        </w:tc>
      </w:tr>
    </w:tbl>
    <w:p w:rsidR="006903C7" w:rsidRPr="005561E3" w:rsidRDefault="006903C7" w:rsidP="000411D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5561E3">
        <w:rPr>
          <w:sz w:val="24"/>
          <w:szCs w:val="24"/>
        </w:rPr>
        <w:lastRenderedPageBreak/>
        <w:t>Общая характеристика сферы реализации муниципальной программы,</w:t>
      </w:r>
    </w:p>
    <w:p w:rsidR="006903C7" w:rsidRPr="006903C7" w:rsidRDefault="006903C7" w:rsidP="000411DC">
      <w:pPr>
        <w:pStyle w:val="a4"/>
        <w:ind w:left="426"/>
        <w:jc w:val="center"/>
        <w:rPr>
          <w:sz w:val="24"/>
          <w:szCs w:val="24"/>
        </w:rPr>
      </w:pPr>
      <w:r w:rsidRPr="006903C7">
        <w:rPr>
          <w:sz w:val="24"/>
          <w:szCs w:val="24"/>
        </w:rPr>
        <w:t>в том числе формулировка основных проблем в указанной сфере, инерционный прогноз её развития, описание цели муниципальной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Городской округ Мытищи входит в число самых урбанизированных и густонаселенных регионов Московской области. По территории округа проходят два автомобильных шоссе федерального значения – Ярославское и Дмитровское, Московская кольцевая автодорога, железнодорожные магистрали северного и восточного направлений. В непосредственной близости находится аэропорт «Шереметьево». На территории округа размещается крупное предприятие теплоэнергетики – Северная ТЭЦ-27.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человека, тем более в таком наиболее урбанизированном регионе страны, как Московская область.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Собственные достаточно мощные источники влияния на окружающую среду, близость к такому мегаполису, как город Москва, определяют специфику экологической нагрузки на природно-ресурсный комплекс округа, ее динамику и масштабы за последний период, степень и характер негативного воздействия. Именно в регионах, примыкающих к МКАД, в том числе городском округе Мытищи,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К числу наиболее значимых экологических вопросов относятся: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загрязнение атмосферного воздуха;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проблемы утилизации отходов производства и потребления;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необходимость пропаганды и формирования экологически культурного поведения среди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Атмосферный воздух является одним из важнейших факторов среды обитания человека. Проблема загрязнения атмосферного воздуха – одна из ведущих экологических проблем в Московской области, в том числе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Наибольший объем выбросов загрязняющих веществ в атмосферу приходится на предприятия теплоэнергетики и автотранспорта, доля которых неуклонно растет.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Поверхность водоемов в городском округе Мытищи занимает более 10,0% всей его территории. В округе находится 6 крупных водохранилищ, связанных судоходным каналом Москва-Волга. По территории проходят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Раздериха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Работня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Сукромка, р. Яуза,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Чанка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, р. Клязьма, р. Уча, а также большое количество природных родников.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Основными причинами неудовлетворительного состояния водных объектов района являются: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предельный физический износ очистных сооружений;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нарушение норм содержания и эксплуатации автотранспорта, вызывающее распространение нефтепродуктов в водные объекты;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Таким образом, целесообразно проведение мероприятий, направленных на предотвращение чрезвычайных ситуаций на водных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объектах, </w:t>
      </w:r>
      <w:r w:rsidR="005778C8" w:rsidRPr="003550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778C8" w:rsidRPr="003550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5067">
        <w:rPr>
          <w:rFonts w:ascii="Times New Roman" w:hAnsi="Times New Roman" w:cs="Times New Roman"/>
          <w:sz w:val="24"/>
          <w:szCs w:val="24"/>
        </w:rPr>
        <w:t>в том числе постановка на учет гидротехнических сооружений (ГТС) как бесхозяйных и проведение работы с водопользователями с целью реализации ими планов по снижению объема загрязняющих веществ в стоках.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настоящее время остро стоит проблема утилизации бытовых отходов. Населенные пункты сталкиваются с тем,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что объемы близь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бы сортировка бытовых отходов гражданами, а также раздельный сбор мусора на предприятиях, местах общественного пользования.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возникает необходимость целенаправленной пропаганды селективного сбора мусора, привлечение внимания населения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 к вопросам экологии округа, личного вклада каждого человека в улучшение и сохранение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Важное экологическое и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средообразующее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значение имеют леса, расположенные на территории Московской области. Они занимают 1,942 млн. га или 44,3% ее территории. В городском округе Мытищи леса занимают 46% общей площади. В последние годы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функции лесов существенно снизились в результате ухудшения их санитарного состояния. Неудовлетворительное санитарное состояние лесов является как следствием неблагоприятных климатических и антропогенных воздействий, так и повышения рекреационной нагрузки.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Для снижения негативных процессов в лесах городского округа Мытищи будут проведены мероприятия по лесовосстановлению.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Значительный ущерб экологической безопасности городского округа Мытищи могут нанести несанкционированные свалки ТБО. Иногда такие свалки поджигаются неизвестными лицами. Сжигание мусора является источником органических загрязнений атмосферного воздуха.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В связи с этим необходимо проводить мероприятия, направленные на ликвидацию стихийных свалок на территории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Состояние окружающей среды существенно зависит от решения вопросов в области экологического образования, воспитания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и информирования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Приоритетность экологического образования и воспитания официально закреплена Федеральным законом от 10.01.2002 № 7-ФЗ «Об охране окружающей среды». В «Основах государственной политики в области экологического развития Российской Федерации до 2030 года», </w:t>
      </w:r>
      <w:r w:rsidRPr="00355067">
        <w:rPr>
          <w:rFonts w:ascii="Times New Roman" w:hAnsi="Times New Roman" w:cs="Times New Roman"/>
          <w:sz w:val="24"/>
          <w:szCs w:val="24"/>
        </w:rPr>
        <w:lastRenderedPageBreak/>
        <w:t>утвержденных Президентом Российской Федерации 30 апреля 2012 года,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формирование экологической культуры, развитие экологического образования и воспитания;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Мытищи,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округа; ликвидацию накопленного экологического ущерба, связанного</w:t>
      </w:r>
      <w:r w:rsidR="00BD5AC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«Экология и окружающая среда» состоит из четырех подпрограмм, каждая из которых предусматривает перечень основных мероприятий, направленных на обеспечение стабилизации и улучшение экологической обстановки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1 «Охрана окружающей среды» запланирована реализация следующего основного мероприятия: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Основное мероприятие 01 – «Проведение обследований состояние окружающей среды» планируется: проведение мероприятий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мониторингу атмосферного воздуха и состояния водной среды городского округа, а также проведение наблюдений за состоянием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и загрязнением окружающей среды городского округа предусмотрено бюджетом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2 «Развитие водохозяйственного комплекса» запланирована реализация следующих основных мероприятий: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Основного мероприятия 01 «Обеспечение безопасности гидротехнических сооружений и проведение мероприятий по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берегоукреплению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мероприятий, направленных на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состоянию, проведение обследований расположенных на территории городского округа Мытищи за счёт средств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 Основное мероприятие 03 Ликвидация последствий засорения водных объектов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субсидии из бюджета Московской области бюджету городского округа Мытищи на очистку водных объектов  в рамках государственной программы Московской области «Экология и окружающая среда Подмосковья» на 2017-2026 годы, из бюджета Московской области выделены средства по результатам программы 100 прудов и озер» на 2022-2023 годы .В результате реализации указанного мероприятия  очистка безымянного пруда, расположенного в деревне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Степаньково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будет происходить как за счет средств бюджета Московской области, так и средств бюджет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4 «Развитие лесного хозяйства» запланирована реализация: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Основного мероприятия 01 «Осуществление отдельных полномочий в области лесных отношений», где запланировано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субвенций из бюджета  Комитета лесного хозяйства Московской области бюджетам муниципальных образований Московской области для осуществления переданных отдельных государственных полномочий </w:t>
      </w:r>
      <w:r w:rsid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организации деятельности по сбору(в том числе раздельному сбору) отходов на лесных участках в составе земель лесного фонда, 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предаставленных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гражданам и юридическим лицам, а также по транспортированию, обработке и утилизации таких отходов. В результате реализации указанного мероприятия запланировано вывезти 5 680,40 м3 отходов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>с лесных участках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6614857"/>
      <w:r w:rsidRPr="00355067">
        <w:rPr>
          <w:rFonts w:ascii="Times New Roman" w:hAnsi="Times New Roman" w:cs="Times New Roman"/>
          <w:sz w:val="24"/>
          <w:szCs w:val="24"/>
        </w:rPr>
        <w:t xml:space="preserve"> - Основного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>мероприятия  04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Вовлечение населения в мероприятия по охране леса </w:t>
      </w:r>
      <w:bookmarkEnd w:id="2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" w:history="1">
        <w:r w:rsidRPr="00355067">
          <w:rPr>
            <w:rStyle w:val="a9"/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Pr="00355067">
        <w:rPr>
          <w:rFonts w:ascii="Times New Roman" w:hAnsi="Times New Roman" w:cs="Times New Roman"/>
          <w:sz w:val="24"/>
          <w:szCs w:val="24"/>
        </w:rPr>
        <w:t>5</w:t>
      </w:r>
      <w:bookmarkStart w:id="3" w:name="_Hlk96679864"/>
      <w:r w:rsidRPr="00355067">
        <w:rPr>
          <w:rFonts w:ascii="Times New Roman" w:hAnsi="Times New Roman" w:cs="Times New Roman"/>
          <w:sz w:val="24"/>
          <w:szCs w:val="24"/>
        </w:rPr>
        <w:t xml:space="preserve"> «Ликвидация накопленного вреда окружающей среды» Основное мероприятие 01 Финансовое обеспечение расходов, направленных на осуществление полномочий в области обращения с отходами</w:t>
      </w:r>
      <w:bookmarkEnd w:id="3"/>
      <w:r w:rsidRPr="00355067">
        <w:rPr>
          <w:rFonts w:ascii="Times New Roman" w:hAnsi="Times New Roman" w:cs="Times New Roman"/>
          <w:sz w:val="24"/>
          <w:szCs w:val="24"/>
        </w:rPr>
        <w:t xml:space="preserve"> планируется проведение мероприятий по эксплуатации и содержанию закрытого полигона ТБО «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Каргашино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», а также предупреждению и ликвидации несанкционированных свалок на территории городского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Инерционный прогноз развития сферы экологии и окружающей среды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 учётом ранее достигнутых результатов, а также предложения по решению проблем в указанной сфере.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 комплекс мер, направленных на достижение целей и реализацию задач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Одной из наиболее серьезных экологических проблем, от решения которой зависит состояние здоровья населения, является загрязнение атмосферного воздуха. Проведение отбора проб воздуха и воды в водных объектах позволит получить объективную картину состояния окружающей среды округа, разработать по мере необходимости соответствующие природоохранные мероприятия.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формирования экологической культуры подрастающего поколения, реализации законных прав граждан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Мытищи, направленных на просвещение, информирование и образование населения в отношении проблем сохранения существующей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Мытищи, в качестве бесхозяйных и в дальнейшем, в случае необходимости, планировать работы по их ремонту. 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ходе осуществления мероприятий программы планируется проведение исследований окружающей природной среды (воздух, вода).  Проведение данных мероприятий позволит получить объективную информацию о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>состоянии  окружающей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 природной  среды городского округа Мытищи и его изменении в течение периода реализации программы, а также более детально проанализировать факторы и источники негативного воздействия. Организация мероприятий по ликвидации несанкционированных свалок ТБО позволит увеличить долю ликвидированных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свалок </w:t>
      </w:r>
      <w:r w:rsid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общем числе выявленных несанкционированных свалок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6000 человек. </w:t>
      </w:r>
    </w:p>
    <w:p w:rsidR="006903C7" w:rsidRPr="00355067" w:rsidRDefault="006903C7" w:rsidP="000411DC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результате проведения мероприятий по охране водных объектов будут поставлены на учет бесхозяйные гидротехнические сооружения (ГТС) городского округа Мытищи, а также уменьшатся объемы сбросов загрязняющих веществ в стоках и повысится качество очистки сточных вод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финансового обеспечения, который связан с финансированием Программы в неполном объёме, по причине дефицита бюджетных средств;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>- риск возникновения обстоятельств непреодолимой силы, в том числе природных и техногенных катастроф и катаклизмов;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изменения законодательства Российской Федерации.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«Экология и окружающая среда» в период с 2022-2023 годы: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были оказаны услуги по проведению исследования качества воды источников децентрализованного водоснабжения(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родников) </w:t>
      </w:r>
      <w:r w:rsidR="003550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территории городского округа Мытищи;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выполнены работы по ликвидации несанкционированных водовыпусков содержанию берегов, Яуза, р. Сукромка,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р.Борисовка</w:t>
      </w:r>
      <w:proofErr w:type="spellEnd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проведены акции «Покорми птиц зимой»; «Скворечник-дом для друга»; «Чистые берега»; «Сдай макулатуру-спаси дерево»; «Лес победы», «Наш лес»; «Посади сове дерево»; «Лес победы».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обследовали гидротехническое сооружение.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выполнены работы по очистке акватории и прибрежной полосы от упавших и аварийных деревьев, водной растительности и бытового мусора на участке реки Яуза.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выполнена работы по ликвидации несанкционированных навалов отходов сноса, строительства и загрязненных грунтов, а также тверды коммунальных отходов в границах земельных участках лесного фонда, расположенных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организовали вывоз несанкционированных навалов мусора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в полном объеме позволит улучшить качество окружающей среды и экологическую ситуацию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в городском округе Мытищи.</w:t>
      </w:r>
    </w:p>
    <w:p w:rsidR="006903C7" w:rsidRDefault="006903C7" w:rsidP="00041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C7" w:rsidRDefault="006903C7" w:rsidP="000411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03C7" w:rsidRDefault="00004C63" w:rsidP="002C2780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Планируемые ц</w:t>
      </w:r>
      <w:r w:rsidR="006903C7" w:rsidRPr="006903C7">
        <w:rPr>
          <w:rFonts w:ascii="Times New Roman" w:hAnsi="Times New Roman" w:cs="Times New Roman"/>
          <w:sz w:val="24"/>
          <w:szCs w:val="24"/>
        </w:rPr>
        <w:t>елевые показатели реализации муниципальной программы «Экология и окружающая среда»</w:t>
      </w:r>
    </w:p>
    <w:p w:rsidR="00A713A4" w:rsidRDefault="00A713A4" w:rsidP="00A71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2143"/>
        <w:gridCol w:w="1613"/>
        <w:gridCol w:w="1181"/>
        <w:gridCol w:w="1420"/>
        <w:gridCol w:w="698"/>
        <w:gridCol w:w="806"/>
        <w:gridCol w:w="633"/>
        <w:gridCol w:w="646"/>
        <w:gridCol w:w="646"/>
        <w:gridCol w:w="1634"/>
        <w:gridCol w:w="2573"/>
      </w:tblGrid>
      <w:tr w:rsidR="00830FBA" w:rsidRPr="005561E3" w:rsidTr="000411DC">
        <w:trPr>
          <w:trHeight w:val="708"/>
        </w:trPr>
        <w:tc>
          <w:tcPr>
            <w:tcW w:w="459" w:type="dxa"/>
            <w:vMerge w:val="restart"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70" w:type="dxa"/>
            <w:vMerge w:val="restart"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1636" w:type="dxa"/>
            <w:vMerge w:val="restart"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87" w:type="dxa"/>
            <w:vMerge w:val="restart"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</w:t>
            </w:r>
            <w:r w:rsidR="00A713A4"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на начало реализации</w:t>
            </w:r>
          </w:p>
        </w:tc>
        <w:tc>
          <w:tcPr>
            <w:tcW w:w="3451" w:type="dxa"/>
            <w:gridSpan w:val="5"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643" w:type="dxa"/>
            <w:vMerge w:val="restart"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622" w:type="dxa"/>
            <w:vMerge w:val="restart"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C1018A" w:rsidRPr="005561E3" w:rsidTr="000411DC">
        <w:trPr>
          <w:trHeight w:val="300"/>
        </w:trPr>
        <w:tc>
          <w:tcPr>
            <w:tcW w:w="459" w:type="dxa"/>
            <w:vMerge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vMerge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  <w:hideMark/>
          </w:tcPr>
          <w:p w:rsidR="006903C7" w:rsidRPr="00631335" w:rsidRDefault="006903C7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15" w:type="dxa"/>
            <w:vAlign w:val="center"/>
            <w:hideMark/>
          </w:tcPr>
          <w:p w:rsidR="006903C7" w:rsidRPr="00631335" w:rsidRDefault="006903C7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35" w:type="dxa"/>
            <w:vAlign w:val="center"/>
            <w:hideMark/>
          </w:tcPr>
          <w:p w:rsidR="006903C7" w:rsidRPr="00631335" w:rsidRDefault="006903C7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9" w:type="dxa"/>
            <w:vAlign w:val="center"/>
            <w:hideMark/>
          </w:tcPr>
          <w:p w:rsidR="006903C7" w:rsidRPr="00631335" w:rsidRDefault="006903C7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49" w:type="dxa"/>
            <w:vAlign w:val="center"/>
            <w:hideMark/>
          </w:tcPr>
          <w:p w:rsidR="006903C7" w:rsidRPr="00631335" w:rsidRDefault="006903C7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43" w:type="dxa"/>
            <w:vMerge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vMerge/>
            <w:vAlign w:val="center"/>
            <w:hideMark/>
          </w:tcPr>
          <w:p w:rsidR="006903C7" w:rsidRPr="00631335" w:rsidRDefault="006903C7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6F74" w:rsidRPr="005C6F74" w:rsidRDefault="005C6F74" w:rsidP="005C6F7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4"/>
        <w:gridCol w:w="7"/>
        <w:gridCol w:w="2165"/>
        <w:gridCol w:w="1636"/>
        <w:gridCol w:w="1175"/>
        <w:gridCol w:w="1385"/>
        <w:gridCol w:w="701"/>
        <w:gridCol w:w="799"/>
        <w:gridCol w:w="621"/>
        <w:gridCol w:w="634"/>
        <w:gridCol w:w="639"/>
        <w:gridCol w:w="1630"/>
        <w:gridCol w:w="2626"/>
      </w:tblGrid>
      <w:tr w:rsidR="005C6F74" w:rsidRPr="005561E3" w:rsidTr="000411DC">
        <w:trPr>
          <w:trHeight w:val="300"/>
          <w:tblHeader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C6F74" w:rsidRPr="005561E3" w:rsidTr="000411DC">
        <w:trPr>
          <w:trHeight w:val="300"/>
        </w:trPr>
        <w:tc>
          <w:tcPr>
            <w:tcW w:w="43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7" w:type="dxa"/>
            <w:gridSpan w:val="1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Подпрограмма 1«Охрана окружающей среды»</w:t>
            </w:r>
          </w:p>
        </w:tc>
      </w:tr>
      <w:tr w:rsidR="005C6F74" w:rsidRPr="005561E3" w:rsidTr="00151584">
        <w:trPr>
          <w:trHeight w:val="2847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Показатель госпрограммы</w:t>
            </w:r>
          </w:p>
        </w:tc>
        <w:tc>
          <w:tcPr>
            <w:tcW w:w="1186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МКУ "Управление экологии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Мероприятие 01.03. Проведение наблюдений за состоянием и загрязнением окружающей среды</w:t>
            </w:r>
          </w:p>
        </w:tc>
      </w:tr>
      <w:tr w:rsidR="005C6F74" w:rsidRPr="005561E3" w:rsidTr="000411DC">
        <w:trPr>
          <w:trHeight w:val="300"/>
        </w:trPr>
        <w:tc>
          <w:tcPr>
            <w:tcW w:w="43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7" w:type="dxa"/>
            <w:gridSpan w:val="1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водохозяйственного комплекса»</w:t>
            </w:r>
          </w:p>
        </w:tc>
      </w:tr>
      <w:tr w:rsidR="005C6F74" w:rsidRPr="005561E3" w:rsidTr="00151584">
        <w:trPr>
          <w:trHeight w:val="2807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177" w:type="dxa"/>
            <w:vAlign w:val="center"/>
          </w:tcPr>
          <w:p w:rsidR="005C6F74" w:rsidRPr="00004C63" w:rsidRDefault="005C6F74" w:rsidP="00484B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919DC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642" w:type="dxa"/>
            <w:vAlign w:val="center"/>
          </w:tcPr>
          <w:p w:rsidR="005C6F74" w:rsidRPr="00631335" w:rsidRDefault="002919DC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86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МКУ "Управление экологии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</w:tr>
      <w:tr w:rsidR="005C6F74" w:rsidRPr="005561E3" w:rsidTr="000411DC">
        <w:trPr>
          <w:trHeight w:val="300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Показатель госпрограммы</w:t>
            </w:r>
          </w:p>
        </w:tc>
        <w:tc>
          <w:tcPr>
            <w:tcW w:w="1186" w:type="dxa"/>
            <w:vAlign w:val="center"/>
          </w:tcPr>
          <w:p w:rsidR="005C6F74" w:rsidRPr="00631335" w:rsidRDefault="00E81049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="005C6F74" w:rsidRPr="0063133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="005C6F74" w:rsidRPr="006313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МКУ "Управление экологии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Мероприятие 03.01.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</w:tr>
      <w:tr w:rsidR="005C6F74" w:rsidRPr="005561E3" w:rsidTr="000411DC">
        <w:trPr>
          <w:trHeight w:val="445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9D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="002919DC" w:rsidRPr="002919DC">
              <w:rPr>
                <w:rFonts w:ascii="Times New Roman" w:hAnsi="Times New Roman" w:cs="Times New Roman"/>
                <w:sz w:val="18"/>
                <w:szCs w:val="18"/>
              </w:rPr>
              <w:t>прудов, подлежащая</w:t>
            </w:r>
            <w:r w:rsidRPr="002919DC">
              <w:rPr>
                <w:rFonts w:ascii="Times New Roman" w:hAnsi="Times New Roman" w:cs="Times New Roman"/>
                <w:sz w:val="18"/>
                <w:szCs w:val="18"/>
              </w:rPr>
              <w:t xml:space="preserve"> очистке</w:t>
            </w:r>
          </w:p>
        </w:tc>
        <w:tc>
          <w:tcPr>
            <w:tcW w:w="1642" w:type="dxa"/>
            <w:vAlign w:val="center"/>
          </w:tcPr>
          <w:p w:rsidR="005C6F74" w:rsidRPr="00631335" w:rsidRDefault="002919DC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86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МКУ "Управление экологии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03.03 Проведение работ по очистке прудов от мусора</w:t>
            </w:r>
          </w:p>
        </w:tc>
      </w:tr>
      <w:tr w:rsidR="005C6F74" w:rsidRPr="005561E3" w:rsidTr="000411DC">
        <w:trPr>
          <w:trHeight w:val="300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0" w:type="dxa"/>
            <w:gridSpan w:val="11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5C6F74" w:rsidRPr="005561E3" w:rsidTr="000411DC">
        <w:trPr>
          <w:trHeight w:val="300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86" w:type="dxa"/>
            <w:vAlign w:val="center"/>
          </w:tcPr>
          <w:p w:rsidR="005C6F74" w:rsidRPr="00631335" w:rsidRDefault="00E81049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МКУ "Управление экологии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 Осуществление отдельных полномочий в области лесных отношений 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5C6F74" w:rsidRPr="005561E3" w:rsidTr="000411DC">
        <w:trPr>
          <w:trHeight w:val="4659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9D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реконструированных гидротехнических сооружений, находящихся в муниципальной собственность </w:t>
            </w:r>
            <w:proofErr w:type="gramStart"/>
            <w:r w:rsidRPr="002919D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End"/>
            <w:r w:rsidRPr="002919DC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разработанная проектная документация</w:t>
            </w:r>
          </w:p>
        </w:tc>
        <w:tc>
          <w:tcPr>
            <w:tcW w:w="1642" w:type="dxa"/>
            <w:vAlign w:val="center"/>
          </w:tcPr>
          <w:p w:rsidR="005C6F74" w:rsidRPr="00631335" w:rsidRDefault="002919DC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86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МКУ "Управление экологии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 Осуществление отдельных полномочий в области лесных отношений 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5C6F74" w:rsidRPr="005561E3" w:rsidTr="000411DC">
        <w:trPr>
          <w:trHeight w:val="1783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04A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 качество жизни которого улучшится в связи с ликвидацией и</w:t>
            </w:r>
            <w:r w:rsidR="00004C63" w:rsidRPr="00A570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704A">
              <w:rPr>
                <w:rFonts w:ascii="Times New Roman" w:hAnsi="Times New Roman" w:cs="Times New Roman"/>
                <w:sz w:val="18"/>
                <w:szCs w:val="18"/>
              </w:rPr>
              <w:t>рекультивацией объектов накопленного вреда окружающей среде</w:t>
            </w:r>
            <w:r w:rsidR="00004C63" w:rsidRPr="00A570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5C6F74" w:rsidRPr="00631335" w:rsidRDefault="00A5704A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86" w:type="dxa"/>
            <w:vAlign w:val="center"/>
          </w:tcPr>
          <w:p w:rsidR="005C6F74" w:rsidRPr="00631335" w:rsidRDefault="002919DC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5C6F74" w:rsidRPr="00631335">
              <w:rPr>
                <w:rFonts w:ascii="Times New Roman" w:hAnsi="Times New Roman" w:cs="Times New Roman"/>
                <w:sz w:val="18"/>
                <w:szCs w:val="18"/>
              </w:rPr>
              <w:t>ыс. чел.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952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3" w:type="dxa"/>
            <w:vAlign w:val="center"/>
          </w:tcPr>
          <w:p w:rsidR="005C6F74" w:rsidRPr="00B9528B" w:rsidRDefault="00B9528B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МКУ "Управление экологии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 Вовлечение населения в мероприятия по охране леса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Мероприятие 04.01 Организация и проведение акций по посадке леса</w:t>
            </w:r>
          </w:p>
        </w:tc>
      </w:tr>
      <w:tr w:rsidR="005C6F74" w:rsidRPr="005561E3" w:rsidTr="000411DC">
        <w:trPr>
          <w:trHeight w:val="1837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86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МКУ "Управление экологии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 Вовлечение населения в мероприятия по охране леса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Мероприятие 04.01 Организация и проведение акций по посадке леса</w:t>
            </w:r>
          </w:p>
        </w:tc>
      </w:tr>
      <w:tr w:rsidR="005C6F74" w:rsidRPr="005561E3" w:rsidTr="000411DC">
        <w:trPr>
          <w:trHeight w:val="300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60" w:type="dxa"/>
            <w:gridSpan w:val="11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5C6F74" w:rsidRPr="005561E3" w:rsidTr="000411DC">
        <w:trPr>
          <w:trHeight w:val="300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186" w:type="dxa"/>
            <w:vAlign w:val="center"/>
          </w:tcPr>
          <w:p w:rsidR="005C6F74" w:rsidRPr="00631335" w:rsidRDefault="005778C8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423" w:type="dxa"/>
            <w:vAlign w:val="center"/>
          </w:tcPr>
          <w:p w:rsidR="005C6F74" w:rsidRPr="0090643C" w:rsidRDefault="0090643C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vAlign w:val="center"/>
          </w:tcPr>
          <w:p w:rsidR="005C6F74" w:rsidRPr="0090643C" w:rsidRDefault="0090643C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МКУ "Управление экологии 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г.о.Мытищи</w:t>
            </w:r>
            <w:proofErr w:type="spellEnd"/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Мероприятие 01.04 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Ликвидация несанкционированных свалок</w:t>
            </w:r>
          </w:p>
        </w:tc>
      </w:tr>
      <w:tr w:rsidR="005C6F74" w:rsidRPr="005561E3" w:rsidTr="000411DC">
        <w:trPr>
          <w:trHeight w:val="300"/>
        </w:trPr>
        <w:tc>
          <w:tcPr>
            <w:tcW w:w="441" w:type="dxa"/>
            <w:gridSpan w:val="2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177" w:type="dxa"/>
            <w:vAlign w:val="center"/>
          </w:tcPr>
          <w:p w:rsidR="005C6F74" w:rsidRPr="00631335" w:rsidRDefault="005C6F74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работ.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86" w:type="dxa"/>
            <w:vAlign w:val="center"/>
          </w:tcPr>
          <w:p w:rsidR="005C6F74" w:rsidRPr="00631335" w:rsidRDefault="00E81049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2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4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3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7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49" w:type="dxa"/>
            <w:vAlign w:val="center"/>
          </w:tcPr>
          <w:p w:rsidR="005C6F74" w:rsidRPr="00631335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Мероприятие 02.03 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охраны территории полигона ТКО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Мероприятие 02.09 Вывоз и уничтожение фильтрата/</w:t>
            </w:r>
            <w:proofErr w:type="gram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фильтрата</w:t>
            </w:r>
            <w:proofErr w:type="gramEnd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 концентрированного с полигона ТКО</w:t>
            </w:r>
          </w:p>
        </w:tc>
      </w:tr>
    </w:tbl>
    <w:p w:rsidR="005C6F74" w:rsidRDefault="005C6F74" w:rsidP="005C6F74">
      <w:pPr>
        <w:rPr>
          <w:rFonts w:ascii="Times New Roman" w:hAnsi="Times New Roman" w:cs="Times New Roman"/>
          <w:sz w:val="2"/>
          <w:szCs w:val="2"/>
        </w:rPr>
      </w:pPr>
    </w:p>
    <w:p w:rsidR="005C6F74" w:rsidRDefault="005C6F74">
      <w:pPr>
        <w:rPr>
          <w:rFonts w:ascii="Times New Roman" w:hAnsi="Times New Roman" w:cs="Times New Roman"/>
          <w:sz w:val="24"/>
          <w:szCs w:val="24"/>
        </w:rPr>
      </w:pPr>
    </w:p>
    <w:p w:rsidR="000411DC" w:rsidRDefault="000411DC">
      <w:pPr>
        <w:rPr>
          <w:rFonts w:ascii="Times New Roman" w:hAnsi="Times New Roman" w:cs="Times New Roman"/>
          <w:sz w:val="24"/>
          <w:szCs w:val="24"/>
        </w:rPr>
      </w:pPr>
    </w:p>
    <w:p w:rsidR="000411DC" w:rsidRPr="005C6F74" w:rsidRDefault="000411DC">
      <w:pPr>
        <w:rPr>
          <w:rFonts w:ascii="Times New Roman" w:hAnsi="Times New Roman" w:cs="Times New Roman"/>
          <w:sz w:val="24"/>
          <w:szCs w:val="24"/>
        </w:rPr>
      </w:pPr>
    </w:p>
    <w:p w:rsidR="002C2780" w:rsidRDefault="002C2780" w:rsidP="002C2780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2C2780">
        <w:rPr>
          <w:sz w:val="24"/>
          <w:szCs w:val="24"/>
        </w:rPr>
        <w:lastRenderedPageBreak/>
        <w:t>Перечень мероприятий подпрограмм</w:t>
      </w:r>
    </w:p>
    <w:p w:rsidR="00851E21" w:rsidRPr="007C71E9" w:rsidRDefault="00851E21" w:rsidP="007C7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851"/>
        <w:gridCol w:w="1118"/>
        <w:gridCol w:w="1037"/>
        <w:gridCol w:w="2239"/>
        <w:gridCol w:w="1418"/>
        <w:gridCol w:w="1275"/>
        <w:gridCol w:w="1134"/>
        <w:gridCol w:w="993"/>
        <w:gridCol w:w="1559"/>
        <w:gridCol w:w="1276"/>
      </w:tblGrid>
      <w:tr w:rsidR="00456F52" w:rsidRPr="00A47FD4" w:rsidTr="009C154A">
        <w:trPr>
          <w:trHeight w:val="452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4" w:name="_Hlk134458028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37" w:type="dxa"/>
            <w:vMerge w:val="restart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Всего          </w:t>
            </w:r>
            <w:proofErr w:type="gramStart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   (</w:t>
            </w:r>
            <w:proofErr w:type="gramEnd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тыс. руб.)</w:t>
            </w:r>
          </w:p>
        </w:tc>
        <w:tc>
          <w:tcPr>
            <w:tcW w:w="7059" w:type="dxa"/>
            <w:gridSpan w:val="5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Объемы финансирования по годам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мероприятия Подпрограммы</w:t>
            </w:r>
          </w:p>
        </w:tc>
      </w:tr>
      <w:tr w:rsidR="00456F52" w:rsidRPr="00A47FD4" w:rsidTr="009C154A">
        <w:trPr>
          <w:trHeight w:val="347"/>
        </w:trPr>
        <w:tc>
          <w:tcPr>
            <w:tcW w:w="426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9" w:type="dxa"/>
            <w:gridSpan w:val="5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(тыс. руб.)</w:t>
            </w:r>
          </w:p>
        </w:tc>
        <w:tc>
          <w:tcPr>
            <w:tcW w:w="1559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56F52" w:rsidRPr="00A47FD4" w:rsidTr="009C154A">
        <w:trPr>
          <w:trHeight w:val="278"/>
        </w:trPr>
        <w:tc>
          <w:tcPr>
            <w:tcW w:w="426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9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1559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56F52" w:rsidRPr="00A47FD4" w:rsidTr="009C154A">
        <w:trPr>
          <w:trHeight w:val="382"/>
        </w:trPr>
        <w:tc>
          <w:tcPr>
            <w:tcW w:w="426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9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56F52" w:rsidRPr="00A47FD4" w:rsidRDefault="00456F52" w:rsidP="00456F5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6F52" w:rsidRPr="00A47FD4" w:rsidRDefault="00456F52" w:rsidP="00456F52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bookmarkEnd w:id="4"/>
    </w:tbl>
    <w:p w:rsidR="00484B22" w:rsidRPr="00484B22" w:rsidRDefault="00484B22" w:rsidP="00484B22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270"/>
        <w:gridCol w:w="843"/>
        <w:gridCol w:w="1122"/>
        <w:gridCol w:w="12"/>
        <w:gridCol w:w="992"/>
        <w:gridCol w:w="871"/>
        <w:gridCol w:w="44"/>
        <w:gridCol w:w="207"/>
        <w:gridCol w:w="93"/>
        <w:gridCol w:w="15"/>
        <w:gridCol w:w="34"/>
        <w:gridCol w:w="160"/>
        <w:gridCol w:w="12"/>
        <w:gridCol w:w="112"/>
        <w:gridCol w:w="12"/>
        <w:gridCol w:w="304"/>
        <w:gridCol w:w="56"/>
        <w:gridCol w:w="69"/>
        <w:gridCol w:w="14"/>
        <w:gridCol w:w="290"/>
        <w:gridCol w:w="1418"/>
        <w:gridCol w:w="1275"/>
        <w:gridCol w:w="142"/>
        <w:gridCol w:w="992"/>
        <w:gridCol w:w="142"/>
        <w:gridCol w:w="851"/>
        <w:gridCol w:w="1559"/>
        <w:gridCol w:w="1276"/>
      </w:tblGrid>
      <w:tr w:rsidR="000411DC" w:rsidRPr="00A47FD4" w:rsidTr="007E022D">
        <w:trPr>
          <w:trHeight w:val="147"/>
          <w:tblHeader/>
        </w:trPr>
        <w:tc>
          <w:tcPr>
            <w:tcW w:w="414" w:type="dxa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70" w:type="dxa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43" w:type="dxa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293" w:type="dxa"/>
            <w:gridSpan w:val="15"/>
            <w:shd w:val="clear" w:color="000000" w:fill="FFFFFF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276" w:type="dxa"/>
            <w:vAlign w:val="center"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</w:tr>
      <w:tr w:rsidR="00484B22" w:rsidRPr="00A47FD4" w:rsidTr="000411DC">
        <w:trPr>
          <w:trHeight w:val="110"/>
        </w:trPr>
        <w:tc>
          <w:tcPr>
            <w:tcW w:w="14601" w:type="dxa"/>
            <w:gridSpan w:val="29"/>
            <w:shd w:val="clear" w:color="000000" w:fill="FFFFFF"/>
            <w:vAlign w:val="center"/>
            <w:hideMark/>
          </w:tcPr>
          <w:p w:rsidR="00484B22" w:rsidRPr="00A47FD4" w:rsidRDefault="00484B22" w:rsidP="00484B2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Подпрограмма 1 «Охрана окружающей среды»</w:t>
            </w:r>
          </w:p>
        </w:tc>
      </w:tr>
      <w:tr w:rsidR="004856BD" w:rsidRPr="00A47FD4" w:rsidTr="00645044">
        <w:trPr>
          <w:trHeight w:val="1066"/>
        </w:trPr>
        <w:tc>
          <w:tcPr>
            <w:tcW w:w="414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4856BD" w:rsidRPr="00A47FD4" w:rsidRDefault="004856BD" w:rsidP="004856BD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ind w:left="-105"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Получение информации о динамике состояния окружающей среды.</w:t>
            </w:r>
          </w:p>
        </w:tc>
      </w:tr>
      <w:tr w:rsidR="004856BD" w:rsidRPr="00A47FD4" w:rsidTr="006448C6">
        <w:trPr>
          <w:trHeight w:val="1260"/>
        </w:trPr>
        <w:tc>
          <w:tcPr>
            <w:tcW w:w="414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ind w:left="-105"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D" w:rsidRPr="004856BD" w:rsidRDefault="004856BD" w:rsidP="004856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856BD" w:rsidRPr="00A47FD4" w:rsidRDefault="004856BD" w:rsidP="004856B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Получение информации о динамике состояния окружающей среды.</w:t>
            </w:r>
          </w:p>
        </w:tc>
      </w:tr>
      <w:tr w:rsidR="008576BB" w:rsidRPr="00A47FD4" w:rsidTr="00B827EC">
        <w:trPr>
          <w:trHeight w:val="838"/>
        </w:trPr>
        <w:tc>
          <w:tcPr>
            <w:tcW w:w="414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8576BB" w:rsidRPr="00B827EC" w:rsidRDefault="008576BB" w:rsidP="008576BB">
            <w:pPr>
              <w:spacing w:after="0"/>
              <w:ind w:left="-104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843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422" w:type="dxa"/>
            <w:gridSpan w:val="1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8576BB" w:rsidRPr="00A47FD4" w:rsidTr="00B827EC">
        <w:trPr>
          <w:trHeight w:val="447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302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440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429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B827EC">
        <w:trPr>
          <w:trHeight w:val="411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302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40" w:type="dxa"/>
            <w:gridSpan w:val="4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29" w:type="dxa"/>
            <w:gridSpan w:val="4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3700FC">
        <w:trPr>
          <w:trHeight w:val="2012"/>
        </w:trPr>
        <w:tc>
          <w:tcPr>
            <w:tcW w:w="414" w:type="dxa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BB" w:rsidRPr="003700FC" w:rsidRDefault="008576BB" w:rsidP="008576BB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Основное мероприятие 02 Организация, охрана и использование особо </w:t>
            </w: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охраняемых</w:t>
            </w: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природных территорий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134,00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экология</w:t>
            </w:r>
          </w:p>
        </w:tc>
      </w:tr>
      <w:tr w:rsidR="008576BB" w:rsidRPr="00A47FD4" w:rsidTr="003700FC">
        <w:trPr>
          <w:trHeight w:val="2753"/>
        </w:trPr>
        <w:tc>
          <w:tcPr>
            <w:tcW w:w="414" w:type="dxa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BB" w:rsidRPr="003700FC" w:rsidRDefault="008576BB" w:rsidP="008576BB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Мероприятие 02.02 </w:t>
            </w: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Мытищи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134,00</w:t>
            </w:r>
          </w:p>
        </w:tc>
        <w:tc>
          <w:tcPr>
            <w:tcW w:w="2293" w:type="dxa"/>
            <w:gridSpan w:val="15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экология»</w:t>
            </w:r>
          </w:p>
        </w:tc>
      </w:tr>
      <w:tr w:rsidR="008576BB" w:rsidRPr="00A47FD4" w:rsidTr="003700FC">
        <w:trPr>
          <w:trHeight w:val="411"/>
        </w:trPr>
        <w:tc>
          <w:tcPr>
            <w:tcW w:w="414" w:type="dxa"/>
            <w:vMerge w:val="restart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BB" w:rsidRPr="003700FC" w:rsidRDefault="008576BB" w:rsidP="008576BB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  <w:p w:rsidR="008576BB" w:rsidRPr="003700FC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378" w:type="dxa"/>
            <w:gridSpan w:val="13"/>
            <w:vMerge w:val="restart"/>
            <w:shd w:val="clear" w:color="auto" w:fill="auto"/>
            <w:vAlign w:val="center"/>
          </w:tcPr>
          <w:p w:rsidR="008576BB" w:rsidRPr="003700FC" w:rsidRDefault="008576BB" w:rsidP="008576B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8576BB" w:rsidRPr="00A47FD4" w:rsidTr="003700FC">
        <w:trPr>
          <w:trHeight w:val="255"/>
        </w:trPr>
        <w:tc>
          <w:tcPr>
            <w:tcW w:w="414" w:type="dxa"/>
            <w:vMerge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BB" w:rsidRPr="003700FC" w:rsidRDefault="008576BB" w:rsidP="008576BB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78" w:type="dxa"/>
            <w:gridSpan w:val="13"/>
            <w:vMerge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3700FC">
        <w:trPr>
          <w:trHeight w:val="180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BB" w:rsidRPr="000C3CAB" w:rsidRDefault="008576BB" w:rsidP="008576BB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43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0C3CAB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15" w:type="dxa"/>
            <w:gridSpan w:val="2"/>
            <w:vMerge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345" w:type="dxa"/>
            <w:gridSpan w:val="6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373" w:type="dxa"/>
            <w:gridSpan w:val="3"/>
            <w:shd w:val="clear" w:color="auto" w:fill="auto"/>
            <w:vAlign w:val="center"/>
          </w:tcPr>
          <w:p w:rsidR="008576BB" w:rsidRPr="003700F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8576BB" w:rsidRPr="000C3CAB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576BB" w:rsidRPr="000C3CAB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0C3CAB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8576BB" w:rsidRPr="000C3CAB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6BB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3700FC">
        <w:trPr>
          <w:trHeight w:val="411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BB" w:rsidRPr="000C3CAB" w:rsidRDefault="008576BB" w:rsidP="008576BB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43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0C3CAB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15" w:type="dxa"/>
            <w:gridSpan w:val="3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330" w:type="dxa"/>
            <w:gridSpan w:val="5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373" w:type="dxa"/>
            <w:gridSpan w:val="3"/>
            <w:shd w:val="clear" w:color="auto" w:fill="auto"/>
            <w:vAlign w:val="center"/>
          </w:tcPr>
          <w:p w:rsidR="008576BB" w:rsidRPr="003700FC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0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8576BB" w:rsidRPr="000C3CAB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576BB" w:rsidRPr="000C3CAB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0C3CAB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6BB" w:rsidRPr="000C3CAB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6BB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1303"/>
        </w:trPr>
        <w:tc>
          <w:tcPr>
            <w:tcW w:w="2527" w:type="dxa"/>
            <w:gridSpan w:val="3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 по подпрограмме 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4 384,00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850,00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0411DC">
        <w:trPr>
          <w:trHeight w:val="164"/>
        </w:trPr>
        <w:tc>
          <w:tcPr>
            <w:tcW w:w="14601" w:type="dxa"/>
            <w:gridSpan w:val="29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Подпрограмма 2 «Развитие водохозяйственного комплекса»</w:t>
            </w:r>
          </w:p>
        </w:tc>
      </w:tr>
      <w:tr w:rsidR="008576BB" w:rsidRPr="00A47FD4" w:rsidTr="007E022D">
        <w:trPr>
          <w:trHeight w:val="70"/>
        </w:trPr>
        <w:tc>
          <w:tcPr>
            <w:tcW w:w="414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10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берегоукреплению</w:t>
            </w:r>
            <w:proofErr w:type="spellEnd"/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1 200,00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Создание рекреационной зоны, увеличение водной акватории и восстановление водно-биологических ресурсов</w:t>
            </w:r>
          </w:p>
        </w:tc>
      </w:tr>
      <w:tr w:rsidR="008576BB" w:rsidRPr="00A47FD4" w:rsidTr="007E022D">
        <w:trPr>
          <w:trHeight w:val="3443"/>
        </w:trPr>
        <w:tc>
          <w:tcPr>
            <w:tcW w:w="414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104" w:right="-11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1 200,00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Разработка необходимой документации</w:t>
            </w:r>
          </w:p>
        </w:tc>
      </w:tr>
      <w:tr w:rsidR="008576BB" w:rsidRPr="00A47FD4" w:rsidTr="007E022D">
        <w:trPr>
          <w:trHeight w:val="359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shd w:val="clear" w:color="000000" w:fill="FFFFFF"/>
            <w:vAlign w:val="center"/>
          </w:tcPr>
          <w:p w:rsidR="008576BB" w:rsidRPr="00A47FD4" w:rsidRDefault="000B452E" w:rsidP="008576BB">
            <w:pPr>
              <w:spacing w:after="0"/>
              <w:ind w:left="-104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43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71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 2023 год</w:t>
            </w:r>
          </w:p>
        </w:tc>
        <w:tc>
          <w:tcPr>
            <w:tcW w:w="1422" w:type="dxa"/>
            <w:gridSpan w:val="1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2835" w:type="dxa"/>
            <w:gridSpan w:val="2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</w:tr>
      <w:tr w:rsidR="008576BB" w:rsidRPr="00A47FD4" w:rsidTr="007E022D">
        <w:trPr>
          <w:trHeight w:val="978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302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440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429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835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2432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302" w:type="dxa"/>
            <w:gridSpan w:val="4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40" w:type="dxa"/>
            <w:gridSpan w:val="4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29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434"/>
        </w:trPr>
        <w:tc>
          <w:tcPr>
            <w:tcW w:w="414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101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Основное мероприятие 03 Ликвидация последствий засорения водных объектов </w:t>
            </w:r>
          </w:p>
        </w:tc>
        <w:tc>
          <w:tcPr>
            <w:tcW w:w="843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FB55A3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FB5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13 303,06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6 724,55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1 855,51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1 923,00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Расчистка водных объектов</w:t>
            </w:r>
          </w:p>
        </w:tc>
      </w:tr>
      <w:tr w:rsidR="008576BB" w:rsidRPr="00A47FD4" w:rsidTr="007E022D">
        <w:trPr>
          <w:trHeight w:val="744"/>
        </w:trPr>
        <w:tc>
          <w:tcPr>
            <w:tcW w:w="414" w:type="dxa"/>
            <w:vMerge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FB55A3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FB55A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159,96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2300"/>
        </w:trPr>
        <w:tc>
          <w:tcPr>
            <w:tcW w:w="414" w:type="dxa"/>
            <w:vMerge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FB55A3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FB5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13 143,10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6 564,59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1 855,51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1 923,00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1559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469"/>
        </w:trPr>
        <w:tc>
          <w:tcPr>
            <w:tcW w:w="414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8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101" w:right="-116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43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FB55A3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FB5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255,30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Расчистка водных объектов, находящихся в муниципальной собственности</w:t>
            </w:r>
          </w:p>
        </w:tc>
      </w:tr>
      <w:tr w:rsidR="008576BB" w:rsidRPr="00A47FD4" w:rsidTr="007E022D">
        <w:trPr>
          <w:trHeight w:val="787"/>
        </w:trPr>
        <w:tc>
          <w:tcPr>
            <w:tcW w:w="414" w:type="dxa"/>
            <w:vMerge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FB55A3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FB55A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159,96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2754"/>
        </w:trPr>
        <w:tc>
          <w:tcPr>
            <w:tcW w:w="414" w:type="dxa"/>
            <w:vMerge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FB55A3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FB5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95,34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1590"/>
        </w:trPr>
        <w:tc>
          <w:tcPr>
            <w:tcW w:w="414" w:type="dxa"/>
            <w:vMerge w:val="restart"/>
            <w:shd w:val="clear" w:color="000000" w:fill="FFFFFF"/>
            <w:vAlign w:val="center"/>
          </w:tcPr>
          <w:p w:rsidR="008576BB" w:rsidRPr="00B827EC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8576BB" w:rsidRPr="00B827EC" w:rsidRDefault="000B452E" w:rsidP="008576BB">
            <w:pPr>
              <w:spacing w:after="0"/>
              <w:ind w:left="-100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843" w:type="dxa"/>
            <w:vMerge w:val="restart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Всего:</w:t>
            </w:r>
          </w:p>
        </w:tc>
        <w:tc>
          <w:tcPr>
            <w:tcW w:w="871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 2023 год</w:t>
            </w:r>
          </w:p>
        </w:tc>
        <w:tc>
          <w:tcPr>
            <w:tcW w:w="1422" w:type="dxa"/>
            <w:gridSpan w:val="1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</w:tr>
      <w:tr w:rsidR="008576BB" w:rsidRPr="00A47FD4" w:rsidTr="007E022D">
        <w:trPr>
          <w:trHeight w:val="549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314" w:type="dxa"/>
            <w:gridSpan w:val="5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428" w:type="dxa"/>
            <w:gridSpan w:val="3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429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1236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314" w:type="dxa"/>
            <w:gridSpan w:val="5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28" w:type="dxa"/>
            <w:gridSpan w:val="3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9" w:type="dxa"/>
            <w:gridSpan w:val="4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892"/>
        </w:trPr>
        <w:tc>
          <w:tcPr>
            <w:tcW w:w="414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9</w:t>
            </w:r>
          </w:p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10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Мероприятие 03.03 Проведение работ по очистке прудов от мусора</w:t>
            </w:r>
          </w:p>
        </w:tc>
        <w:tc>
          <w:tcPr>
            <w:tcW w:w="843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13 047,76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6 469,25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1 855,51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1 923,00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823"/>
        </w:trPr>
        <w:tc>
          <w:tcPr>
            <w:tcW w:w="414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10 511,00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Улучшение экологического состояния водных объектов и их береговых зон</w:t>
            </w:r>
          </w:p>
        </w:tc>
      </w:tr>
      <w:tr w:rsidR="008576BB" w:rsidRPr="00A47FD4" w:rsidTr="007E022D">
        <w:trPr>
          <w:trHeight w:val="994"/>
        </w:trPr>
        <w:tc>
          <w:tcPr>
            <w:tcW w:w="414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1 196,09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1 196,09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D66D24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66D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E61DC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МКУ «УЖКХ Мытищи»</w:t>
            </w:r>
          </w:p>
        </w:tc>
        <w:tc>
          <w:tcPr>
            <w:tcW w:w="1276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2096"/>
        </w:trPr>
        <w:tc>
          <w:tcPr>
            <w:tcW w:w="414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1 340,67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455,51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Администрация городского округа Мытищи</w:t>
            </w:r>
          </w:p>
        </w:tc>
        <w:tc>
          <w:tcPr>
            <w:tcW w:w="1276" w:type="dxa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Оплата договора водопользования</w:t>
            </w:r>
          </w:p>
        </w:tc>
      </w:tr>
      <w:tr w:rsidR="008576BB" w:rsidRPr="00A47FD4" w:rsidTr="009C35FE">
        <w:trPr>
          <w:trHeight w:val="77"/>
        </w:trPr>
        <w:tc>
          <w:tcPr>
            <w:tcW w:w="414" w:type="dxa"/>
            <w:vMerge w:val="restart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8576BB" w:rsidRPr="009C35FE" w:rsidRDefault="00FF7CB0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9C35F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9C35FE">
              <w:rPr>
                <w:rFonts w:ascii="Times New Roman" w:hAnsi="Times New Roman" w:cs="Times New Roman"/>
                <w:sz w:val="18"/>
                <w:szCs w:val="18"/>
              </w:rPr>
              <w:t>прудов,  подлежащая</w:t>
            </w:r>
            <w:proofErr w:type="gramEnd"/>
            <w:r w:rsidRPr="009C35FE">
              <w:rPr>
                <w:rFonts w:ascii="Times New Roman" w:hAnsi="Times New Roman" w:cs="Times New Roman"/>
                <w:sz w:val="18"/>
                <w:szCs w:val="18"/>
              </w:rPr>
              <w:t xml:space="preserve"> очистке</w:t>
            </w:r>
          </w:p>
        </w:tc>
        <w:tc>
          <w:tcPr>
            <w:tcW w:w="843" w:type="dxa"/>
            <w:vMerge w:val="restart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71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1422" w:type="dxa"/>
            <w:gridSpan w:val="1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2835" w:type="dxa"/>
            <w:gridSpan w:val="2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</w:tr>
      <w:tr w:rsidR="008576BB" w:rsidRPr="00A47FD4" w:rsidTr="009C35FE">
        <w:trPr>
          <w:trHeight w:val="573"/>
        </w:trPr>
        <w:tc>
          <w:tcPr>
            <w:tcW w:w="414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314" w:type="dxa"/>
            <w:gridSpan w:val="5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7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567" w:type="dxa"/>
            <w:gridSpan w:val="6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9C35FE">
        <w:trPr>
          <w:trHeight w:val="1220"/>
        </w:trPr>
        <w:tc>
          <w:tcPr>
            <w:tcW w:w="414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11.39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11.39</w:t>
            </w: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314" w:type="dxa"/>
            <w:gridSpan w:val="5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567" w:type="dxa"/>
            <w:gridSpan w:val="6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8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11.39</w:t>
            </w:r>
          </w:p>
        </w:tc>
        <w:tc>
          <w:tcPr>
            <w:tcW w:w="290" w:type="dxa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835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8576BB" w:rsidRPr="00A47FD4" w:rsidTr="007E022D">
        <w:trPr>
          <w:trHeight w:val="693"/>
        </w:trPr>
        <w:tc>
          <w:tcPr>
            <w:tcW w:w="2527" w:type="dxa"/>
            <w:gridSpan w:val="3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 по подпрограмме 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14 503,06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6 724,55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2 155,51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2 223,00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1 700,00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8576BB" w:rsidRPr="00A47FD4" w:rsidTr="007E022D">
        <w:trPr>
          <w:trHeight w:val="1254"/>
        </w:trPr>
        <w:tc>
          <w:tcPr>
            <w:tcW w:w="2527" w:type="dxa"/>
            <w:gridSpan w:val="3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9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159,96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1132"/>
        </w:trPr>
        <w:tc>
          <w:tcPr>
            <w:tcW w:w="2527" w:type="dxa"/>
            <w:gridSpan w:val="3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9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14 343,10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6 564,59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2 155,51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2 223,00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1 700,00</w:t>
            </w:r>
          </w:p>
        </w:tc>
        <w:tc>
          <w:tcPr>
            <w:tcW w:w="1559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0411DC">
        <w:trPr>
          <w:trHeight w:val="77"/>
        </w:trPr>
        <w:tc>
          <w:tcPr>
            <w:tcW w:w="14601" w:type="dxa"/>
            <w:gridSpan w:val="29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Подпрограмма 4 «Развитие лесного хозяйства»</w:t>
            </w:r>
          </w:p>
        </w:tc>
      </w:tr>
      <w:tr w:rsidR="008576BB" w:rsidRPr="00A47FD4" w:rsidTr="007E022D">
        <w:trPr>
          <w:trHeight w:val="4880"/>
        </w:trPr>
        <w:tc>
          <w:tcPr>
            <w:tcW w:w="414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99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48 200,31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0973AC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Ликвидация несанкционированных навалов мусора в лесных массивах</w:t>
            </w:r>
          </w:p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4856BD">
        <w:trPr>
          <w:trHeight w:val="7965"/>
        </w:trPr>
        <w:tc>
          <w:tcPr>
            <w:tcW w:w="414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11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99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</w:t>
            </w:r>
            <w:proofErr w:type="spellStart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налесных</w:t>
            </w:r>
            <w:proofErr w:type="spellEnd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 участках в составе земель 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48 200,31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0973AC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Ликвидация несанкционированных навалов мусора в лесных массивах</w:t>
            </w:r>
          </w:p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501"/>
        </w:trPr>
        <w:tc>
          <w:tcPr>
            <w:tcW w:w="414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8576BB" w:rsidRPr="00A47FD4" w:rsidRDefault="008576BB" w:rsidP="008576BB">
            <w:pPr>
              <w:spacing w:after="0"/>
              <w:ind w:left="-99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843" w:type="dxa"/>
            <w:vMerge w:val="restart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71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 2023</w:t>
            </w:r>
          </w:p>
        </w:tc>
        <w:tc>
          <w:tcPr>
            <w:tcW w:w="1422" w:type="dxa"/>
            <w:gridSpan w:val="1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2835" w:type="dxa"/>
            <w:gridSpan w:val="2"/>
            <w:vMerge w:val="restart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</w:tr>
      <w:tr w:rsidR="008576BB" w:rsidRPr="00A47FD4" w:rsidTr="007E022D">
        <w:trPr>
          <w:trHeight w:val="630"/>
        </w:trPr>
        <w:tc>
          <w:tcPr>
            <w:tcW w:w="414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5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296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9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429" w:type="dxa"/>
            <w:gridSpan w:val="3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304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D5304F">
        <w:trPr>
          <w:trHeight w:val="852"/>
        </w:trPr>
        <w:tc>
          <w:tcPr>
            <w:tcW w:w="414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93" w:type="dxa"/>
            <w:gridSpan w:val="5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96" w:type="dxa"/>
            <w:gridSpan w:val="4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29" w:type="dxa"/>
            <w:gridSpan w:val="3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304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1697"/>
        </w:trPr>
        <w:tc>
          <w:tcPr>
            <w:tcW w:w="414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99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04 Вовлечение населения в мероприятия по охране леса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1 215,30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Своевременное и качественное воспроизводство лесных ресурсов, </w:t>
            </w:r>
          </w:p>
        </w:tc>
      </w:tr>
      <w:tr w:rsidR="008576BB" w:rsidRPr="00A47FD4" w:rsidTr="007E022D">
        <w:trPr>
          <w:trHeight w:val="1976"/>
        </w:trPr>
        <w:tc>
          <w:tcPr>
            <w:tcW w:w="414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99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Мероприятие 04.01 Организация и проведение акций по посадке леса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1 215,30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1009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270" w:type="dxa"/>
            <w:vMerge w:val="restart"/>
            <w:shd w:val="clear" w:color="000000" w:fill="FFFFFF"/>
            <w:vAlign w:val="center"/>
          </w:tcPr>
          <w:p w:rsidR="008576BB" w:rsidRPr="00B827EC" w:rsidRDefault="008576BB" w:rsidP="008576BB">
            <w:pPr>
              <w:spacing w:after="0"/>
              <w:ind w:left="-99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 xml:space="preserve">Проведены акции по посадке леса, </w:t>
            </w:r>
            <w:proofErr w:type="spellStart"/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843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71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 2023</w:t>
            </w:r>
          </w:p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422" w:type="dxa"/>
            <w:gridSpan w:val="1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2835" w:type="dxa"/>
            <w:gridSpan w:val="2"/>
            <w:vMerge w:val="restart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390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270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426" w:type="dxa"/>
            <w:gridSpan w:val="6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441" w:type="dxa"/>
            <w:gridSpan w:val="4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304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D5304F">
        <w:trPr>
          <w:trHeight w:val="403"/>
        </w:trPr>
        <w:tc>
          <w:tcPr>
            <w:tcW w:w="414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270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26" w:type="dxa"/>
            <w:gridSpan w:val="6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41" w:type="dxa"/>
            <w:gridSpan w:val="4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304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35" w:type="dxa"/>
            <w:gridSpan w:val="2"/>
            <w:shd w:val="clear" w:color="000000" w:fill="FFFFFF"/>
            <w:vAlign w:val="center"/>
          </w:tcPr>
          <w:p w:rsidR="008576BB" w:rsidRPr="003628DF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</w:tr>
      <w:tr w:rsidR="008576BB" w:rsidRPr="00A47FD4" w:rsidTr="00D5304F">
        <w:trPr>
          <w:trHeight w:val="452"/>
        </w:trPr>
        <w:tc>
          <w:tcPr>
            <w:tcW w:w="2527" w:type="dxa"/>
            <w:gridSpan w:val="3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 по подпрограмме 4</w:t>
            </w:r>
          </w:p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49 415,61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6 759,09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10 664,13</w:t>
            </w:r>
          </w:p>
        </w:tc>
        <w:tc>
          <w:tcPr>
            <w:tcW w:w="2835" w:type="dxa"/>
            <w:gridSpan w:val="2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D5304F">
        <w:trPr>
          <w:trHeight w:val="829"/>
        </w:trPr>
        <w:tc>
          <w:tcPr>
            <w:tcW w:w="2527" w:type="dxa"/>
            <w:gridSpan w:val="3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48 200,31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2835" w:type="dxa"/>
            <w:gridSpan w:val="2"/>
            <w:vMerge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D5304F">
        <w:trPr>
          <w:trHeight w:val="431"/>
        </w:trPr>
        <w:tc>
          <w:tcPr>
            <w:tcW w:w="2527" w:type="dxa"/>
            <w:gridSpan w:val="3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1 215,30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4856BD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2835" w:type="dxa"/>
            <w:gridSpan w:val="2"/>
            <w:vMerge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0411DC">
        <w:trPr>
          <w:trHeight w:val="380"/>
        </w:trPr>
        <w:tc>
          <w:tcPr>
            <w:tcW w:w="14601" w:type="dxa"/>
            <w:gridSpan w:val="29"/>
            <w:vAlign w:val="center"/>
          </w:tcPr>
          <w:p w:rsidR="008576BB" w:rsidRPr="00A47FD4" w:rsidRDefault="008576BB" w:rsidP="008576B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Подпрограмма 5 «Ликвидация накопленного вреда окружающей среде»</w:t>
            </w:r>
          </w:p>
        </w:tc>
      </w:tr>
      <w:tr w:rsidR="008576BB" w:rsidRPr="00A47FD4" w:rsidTr="00D5304F">
        <w:trPr>
          <w:trHeight w:val="5057"/>
        </w:trPr>
        <w:tc>
          <w:tcPr>
            <w:tcW w:w="414" w:type="dxa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0" w:type="dxa"/>
            <w:vAlign w:val="center"/>
          </w:tcPr>
          <w:p w:rsidR="008576BB" w:rsidRPr="00A47FD4" w:rsidRDefault="008576BB" w:rsidP="008576BB">
            <w:pPr>
              <w:spacing w:after="0"/>
              <w:ind w:left="-99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843" w:type="dxa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22" w:type="dxa"/>
            <w:shd w:val="clear" w:color="000000" w:fill="FFFFFF"/>
            <w:vAlign w:val="center"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35 801,82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13 301,82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4 500,00</w:t>
            </w:r>
          </w:p>
        </w:tc>
        <w:tc>
          <w:tcPr>
            <w:tcW w:w="1559" w:type="dxa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1287"/>
        </w:trPr>
        <w:tc>
          <w:tcPr>
            <w:tcW w:w="414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99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Мероприятие 01.04 </w:t>
            </w:r>
            <w:r w:rsidRPr="00A47FD4">
              <w:rPr>
                <w:rFonts w:ascii="Times New Roman" w:hAnsi="Times New Roman" w:cs="Times New Roman"/>
                <w:sz w:val="19"/>
                <w:szCs w:val="19"/>
              </w:rPr>
              <w:br/>
              <w:t>Ликвидация несанкционированных свалок</w:t>
            </w:r>
          </w:p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35 801,82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13 301,82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4 500,00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Ликвидация несанкционированных навалов мусора на территории округа</w:t>
            </w:r>
          </w:p>
        </w:tc>
      </w:tr>
      <w:tr w:rsidR="008576BB" w:rsidRPr="00A47FD4" w:rsidTr="007E022D">
        <w:trPr>
          <w:trHeight w:val="647"/>
        </w:trPr>
        <w:tc>
          <w:tcPr>
            <w:tcW w:w="414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 w:val="restart"/>
            <w:shd w:val="clear" w:color="000000" w:fill="FFFFFF"/>
            <w:vAlign w:val="center"/>
            <w:hideMark/>
          </w:tcPr>
          <w:p w:rsidR="008576BB" w:rsidRPr="00A47FD4" w:rsidRDefault="008576BB" w:rsidP="008576BB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7 492,35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1 492,35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47FD4" w:rsidRDefault="008576BB" w:rsidP="008576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ТУ "Федоскино"</w:t>
            </w:r>
          </w:p>
        </w:tc>
        <w:tc>
          <w:tcPr>
            <w:tcW w:w="1276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835"/>
        </w:trPr>
        <w:tc>
          <w:tcPr>
            <w:tcW w:w="414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14 984,70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2 984,70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47FD4" w:rsidRDefault="008576BB" w:rsidP="008576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ТУ "Пироговский"</w:t>
            </w:r>
          </w:p>
        </w:tc>
        <w:tc>
          <w:tcPr>
            <w:tcW w:w="1276" w:type="dxa"/>
            <w:vMerge/>
            <w:vAlign w:val="center"/>
            <w:hideMark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832"/>
        </w:trPr>
        <w:tc>
          <w:tcPr>
            <w:tcW w:w="414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8 824,77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8 824,77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47FD4" w:rsidRDefault="008576BB" w:rsidP="008576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"УЖКХ"</w:t>
            </w:r>
          </w:p>
        </w:tc>
        <w:tc>
          <w:tcPr>
            <w:tcW w:w="1276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76BB" w:rsidRPr="00A47FD4" w:rsidTr="007E022D">
        <w:trPr>
          <w:trHeight w:val="1128"/>
        </w:trPr>
        <w:tc>
          <w:tcPr>
            <w:tcW w:w="414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4 500,00</w:t>
            </w:r>
          </w:p>
        </w:tc>
        <w:tc>
          <w:tcPr>
            <w:tcW w:w="22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6BB" w:rsidRPr="00A959D8" w:rsidRDefault="008576BB" w:rsidP="008576B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6BB" w:rsidRPr="00A47FD4" w:rsidRDefault="008576BB" w:rsidP="008576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МКУ «Управление экологии»</w:t>
            </w:r>
          </w:p>
        </w:tc>
        <w:tc>
          <w:tcPr>
            <w:tcW w:w="1276" w:type="dxa"/>
            <w:vMerge/>
            <w:vAlign w:val="center"/>
          </w:tcPr>
          <w:p w:rsidR="008576BB" w:rsidRPr="00A47FD4" w:rsidRDefault="008576BB" w:rsidP="008576B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367"/>
        </w:trPr>
        <w:tc>
          <w:tcPr>
            <w:tcW w:w="414" w:type="dxa"/>
            <w:vMerge w:val="restart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70" w:type="dxa"/>
            <w:vMerge w:val="restart"/>
            <w:vAlign w:val="center"/>
          </w:tcPr>
          <w:p w:rsidR="00D13246" w:rsidRPr="00D13246" w:rsidRDefault="00D13246" w:rsidP="00D13246">
            <w:pPr>
              <w:spacing w:after="0"/>
              <w:ind w:left="-9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C35FE">
              <w:rPr>
                <w:rFonts w:ascii="Times New Roman" w:hAnsi="Times New Roman" w:cs="Times New Roman"/>
                <w:sz w:val="19"/>
                <w:szCs w:val="19"/>
              </w:rPr>
              <w:t>Ликвидированы несанкционированные свалки</w:t>
            </w:r>
          </w:p>
        </w:tc>
        <w:tc>
          <w:tcPr>
            <w:tcW w:w="843" w:type="dxa"/>
            <w:vMerge w:val="restart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22" w:type="dxa"/>
            <w:vMerge w:val="restart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004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 2023</w:t>
            </w:r>
          </w:p>
        </w:tc>
        <w:tc>
          <w:tcPr>
            <w:tcW w:w="1422" w:type="dxa"/>
            <w:gridSpan w:val="14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558"/>
        </w:trPr>
        <w:tc>
          <w:tcPr>
            <w:tcW w:w="414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D13246" w:rsidRPr="00A47FD4" w:rsidRDefault="00D13246" w:rsidP="00D13246">
            <w:pPr>
              <w:spacing w:after="0"/>
              <w:ind w:left="-9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71" w:type="dxa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314" w:type="dxa"/>
            <w:gridSpan w:val="5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428" w:type="dxa"/>
            <w:gridSpan w:val="3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429" w:type="dxa"/>
            <w:gridSpan w:val="4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1009"/>
        </w:trPr>
        <w:tc>
          <w:tcPr>
            <w:tcW w:w="414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D13246" w:rsidRPr="00A47FD4" w:rsidRDefault="00D13246" w:rsidP="00D13246">
            <w:pPr>
              <w:spacing w:after="0"/>
              <w:ind w:left="-9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314" w:type="dxa"/>
            <w:gridSpan w:val="5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28" w:type="dxa"/>
            <w:gridSpan w:val="3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29" w:type="dxa"/>
            <w:gridSpan w:val="4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1900"/>
        </w:trPr>
        <w:tc>
          <w:tcPr>
            <w:tcW w:w="414" w:type="dxa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70" w:type="dxa"/>
            <w:vAlign w:val="center"/>
          </w:tcPr>
          <w:p w:rsidR="00D13246" w:rsidRPr="00A47FD4" w:rsidRDefault="00D13246" w:rsidP="00D13246">
            <w:pPr>
              <w:spacing w:after="0"/>
              <w:ind w:left="-97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843" w:type="dxa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22" w:type="dxa"/>
            <w:vAlign w:val="center"/>
          </w:tcPr>
          <w:p w:rsidR="00D13246" w:rsidRPr="00A47FD4" w:rsidRDefault="00D13246" w:rsidP="00D13246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19 571,18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10 191,88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4 689,65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4 689,65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2108"/>
        </w:trPr>
        <w:tc>
          <w:tcPr>
            <w:tcW w:w="414" w:type="dxa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270" w:type="dxa"/>
            <w:vAlign w:val="center"/>
          </w:tcPr>
          <w:p w:rsidR="00D13246" w:rsidRPr="00A47FD4" w:rsidRDefault="00D13246" w:rsidP="00D13246">
            <w:pPr>
              <w:spacing w:after="0"/>
              <w:ind w:left="-97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Мероприятие 02.03 </w:t>
            </w:r>
          </w:p>
          <w:p w:rsidR="00D13246" w:rsidRPr="00A47FD4" w:rsidRDefault="00D13246" w:rsidP="00D13246">
            <w:pPr>
              <w:spacing w:after="0"/>
              <w:ind w:left="-97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Обеспечение охраны территории полигона ТКО</w:t>
            </w:r>
          </w:p>
        </w:tc>
        <w:tc>
          <w:tcPr>
            <w:tcW w:w="843" w:type="dxa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22" w:type="dxa"/>
            <w:vAlign w:val="center"/>
          </w:tcPr>
          <w:p w:rsidR="00D13246" w:rsidRPr="00A47FD4" w:rsidRDefault="00D13246" w:rsidP="00D13246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14 068,95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4 689,65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4 689,65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4 689,65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МБУ «</w:t>
            </w:r>
            <w:proofErr w:type="spellStart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Леспаркхоз</w:t>
            </w:r>
            <w:proofErr w:type="spellEnd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345"/>
        </w:trPr>
        <w:tc>
          <w:tcPr>
            <w:tcW w:w="414" w:type="dxa"/>
            <w:vMerge w:val="restart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13246" w:rsidRPr="00B827EC" w:rsidRDefault="00D13246" w:rsidP="00D13246">
            <w:pPr>
              <w:spacing w:after="0"/>
              <w:ind w:left="-97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Обеспечена охрана территории полигона ТКО</w:t>
            </w:r>
          </w:p>
        </w:tc>
        <w:tc>
          <w:tcPr>
            <w:tcW w:w="843" w:type="dxa"/>
            <w:vMerge w:val="restart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22" w:type="dxa"/>
            <w:vMerge w:val="restart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004" w:type="dxa"/>
            <w:gridSpan w:val="2"/>
            <w:vMerge w:val="restart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71" w:type="dxa"/>
            <w:vMerge w:val="restart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 2023</w:t>
            </w:r>
          </w:p>
        </w:tc>
        <w:tc>
          <w:tcPr>
            <w:tcW w:w="1422" w:type="dxa"/>
            <w:gridSpan w:val="14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330"/>
        </w:trPr>
        <w:tc>
          <w:tcPr>
            <w:tcW w:w="414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D13246" w:rsidRPr="00B827EC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426" w:type="dxa"/>
            <w:gridSpan w:val="6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441" w:type="dxa"/>
            <w:gridSpan w:val="4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304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B827EC">
        <w:trPr>
          <w:trHeight w:val="197"/>
        </w:trPr>
        <w:tc>
          <w:tcPr>
            <w:tcW w:w="414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D13246" w:rsidRPr="00B827EC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26" w:type="dxa"/>
            <w:gridSpan w:val="6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41" w:type="dxa"/>
            <w:gridSpan w:val="4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304" w:type="dxa"/>
            <w:gridSpan w:val="2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1947"/>
        </w:trPr>
        <w:tc>
          <w:tcPr>
            <w:tcW w:w="414" w:type="dxa"/>
            <w:vMerge w:val="restart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D13246" w:rsidRPr="00B827EC" w:rsidRDefault="00D13246" w:rsidP="00D13246">
            <w:pPr>
              <w:spacing w:after="0"/>
              <w:ind w:left="-97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Мероприятие 02.09 Вывоз и уничтожение фильтрата/</w:t>
            </w:r>
            <w:proofErr w:type="gramStart"/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фильтрата</w:t>
            </w:r>
            <w:proofErr w:type="gramEnd"/>
            <w:r w:rsidRPr="00B827EC">
              <w:rPr>
                <w:rFonts w:ascii="Times New Roman" w:hAnsi="Times New Roman" w:cs="Times New Roman"/>
                <w:sz w:val="19"/>
                <w:szCs w:val="19"/>
              </w:rPr>
              <w:t xml:space="preserve"> концентрированного с полигона ТКО</w:t>
            </w:r>
          </w:p>
        </w:tc>
        <w:tc>
          <w:tcPr>
            <w:tcW w:w="843" w:type="dxa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22" w:type="dxa"/>
            <w:vAlign w:val="center"/>
          </w:tcPr>
          <w:p w:rsidR="00D13246" w:rsidRPr="00A47FD4" w:rsidRDefault="00D13246" w:rsidP="00D13246">
            <w:pPr>
              <w:spacing w:after="0"/>
              <w:ind w:left="-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5 502,23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5 502,23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МБУ «</w:t>
            </w:r>
            <w:proofErr w:type="spellStart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Леспаркхоз</w:t>
            </w:r>
            <w:proofErr w:type="spellEnd"/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375"/>
        </w:trPr>
        <w:tc>
          <w:tcPr>
            <w:tcW w:w="414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13246" w:rsidRPr="00B827EC" w:rsidRDefault="00D13246" w:rsidP="00D13246">
            <w:pPr>
              <w:spacing w:after="0"/>
              <w:ind w:left="-97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843" w:type="dxa"/>
            <w:vMerge w:val="restart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22" w:type="dxa"/>
            <w:vMerge w:val="restart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004" w:type="dxa"/>
            <w:gridSpan w:val="2"/>
            <w:vMerge w:val="restart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71" w:type="dxa"/>
            <w:vMerge w:val="restart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 2023</w:t>
            </w:r>
          </w:p>
        </w:tc>
        <w:tc>
          <w:tcPr>
            <w:tcW w:w="1422" w:type="dxa"/>
            <w:gridSpan w:val="14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В том числе по кварталам: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335"/>
        </w:trPr>
        <w:tc>
          <w:tcPr>
            <w:tcW w:w="414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1" w:type="dxa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426" w:type="dxa"/>
            <w:gridSpan w:val="6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441" w:type="dxa"/>
            <w:gridSpan w:val="4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304" w:type="dxa"/>
            <w:gridSpan w:val="2"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IV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870"/>
        </w:trPr>
        <w:tc>
          <w:tcPr>
            <w:tcW w:w="414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0" w:type="dxa"/>
            <w:vMerge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vMerge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2" w:type="dxa"/>
            <w:vMerge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51" w:type="dxa"/>
            <w:gridSpan w:val="2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26" w:type="dxa"/>
            <w:gridSpan w:val="6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441" w:type="dxa"/>
            <w:gridSpan w:val="4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304" w:type="dxa"/>
            <w:gridSpan w:val="2"/>
            <w:shd w:val="clear" w:color="000000" w:fill="FFFFFF"/>
            <w:vAlign w:val="center"/>
          </w:tcPr>
          <w:p w:rsidR="00D13246" w:rsidRPr="003628DF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D13246" w:rsidRPr="00A47FD4" w:rsidRDefault="00D13246" w:rsidP="00D1324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3246" w:rsidRPr="00A47FD4" w:rsidTr="007E022D">
        <w:trPr>
          <w:trHeight w:val="1088"/>
        </w:trPr>
        <w:tc>
          <w:tcPr>
            <w:tcW w:w="1684" w:type="dxa"/>
            <w:gridSpan w:val="2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Итого по подпрограмме 5</w:t>
            </w:r>
          </w:p>
        </w:tc>
        <w:tc>
          <w:tcPr>
            <w:tcW w:w="843" w:type="dxa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2023-2027</w:t>
            </w:r>
          </w:p>
        </w:tc>
        <w:tc>
          <w:tcPr>
            <w:tcW w:w="1122" w:type="dxa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A47FD4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55 373,00</w:t>
            </w:r>
          </w:p>
        </w:tc>
        <w:tc>
          <w:tcPr>
            <w:tcW w:w="22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23 493,70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10 689,65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10 689,65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6" w:rsidRPr="00A959D8" w:rsidRDefault="00D13246" w:rsidP="00D1324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246" w:rsidRPr="00A47FD4" w:rsidRDefault="00D13246" w:rsidP="00D13246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5304F" w:rsidRDefault="00D5304F" w:rsidP="009C154A">
      <w:pPr>
        <w:pStyle w:val="a4"/>
        <w:numPr>
          <w:ilvl w:val="0"/>
          <w:numId w:val="4"/>
        </w:numPr>
        <w:tabs>
          <w:tab w:val="left" w:pos="142"/>
        </w:tabs>
        <w:jc w:val="center"/>
        <w:rPr>
          <w:sz w:val="24"/>
          <w:szCs w:val="24"/>
        </w:rPr>
      </w:pPr>
    </w:p>
    <w:p w:rsidR="00D5304F" w:rsidRDefault="00D530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2C2780" w:rsidRDefault="00D95AE9" w:rsidP="009C154A">
      <w:pPr>
        <w:pStyle w:val="a4"/>
        <w:numPr>
          <w:ilvl w:val="0"/>
          <w:numId w:val="4"/>
        </w:numPr>
        <w:tabs>
          <w:tab w:val="left" w:pos="142"/>
        </w:tabs>
        <w:jc w:val="center"/>
        <w:rPr>
          <w:sz w:val="24"/>
          <w:szCs w:val="24"/>
        </w:rPr>
      </w:pPr>
      <w:r w:rsidRPr="00D95AE9">
        <w:rPr>
          <w:sz w:val="24"/>
          <w:szCs w:val="24"/>
        </w:rPr>
        <w:lastRenderedPageBreak/>
        <w:t xml:space="preserve">Методика расчета значений </w:t>
      </w:r>
      <w:r w:rsidR="007A74A0">
        <w:rPr>
          <w:sz w:val="24"/>
          <w:szCs w:val="24"/>
        </w:rPr>
        <w:t>показателей</w:t>
      </w:r>
      <w:r w:rsidRPr="00D95AE9">
        <w:rPr>
          <w:sz w:val="24"/>
          <w:szCs w:val="24"/>
        </w:rPr>
        <w:t xml:space="preserve"> реализации муниципальной программы «Экология и окружающая среда»</w:t>
      </w:r>
    </w:p>
    <w:p w:rsidR="00D95AE9" w:rsidRDefault="00D95AE9" w:rsidP="00D95AE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6031"/>
        <w:gridCol w:w="1163"/>
        <w:gridCol w:w="2180"/>
        <w:gridCol w:w="1644"/>
        <w:gridCol w:w="2726"/>
      </w:tblGrid>
      <w:tr w:rsidR="00094380" w:rsidRPr="005561E3" w:rsidTr="000411DC">
        <w:trPr>
          <w:trHeight w:val="540"/>
        </w:trPr>
        <w:tc>
          <w:tcPr>
            <w:tcW w:w="567" w:type="dxa"/>
            <w:hideMark/>
          </w:tcPr>
          <w:p w:rsidR="00094380" w:rsidRPr="005561E3" w:rsidRDefault="00094380" w:rsidP="0009438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br/>
              <w:t>п/п</w:t>
            </w:r>
          </w:p>
        </w:tc>
        <w:tc>
          <w:tcPr>
            <w:tcW w:w="6119" w:type="dxa"/>
            <w:hideMark/>
          </w:tcPr>
          <w:p w:rsidR="00094380" w:rsidRPr="005561E3" w:rsidRDefault="00094380" w:rsidP="0009438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165" w:type="dxa"/>
            <w:hideMark/>
          </w:tcPr>
          <w:p w:rsidR="00094380" w:rsidRPr="005561E3" w:rsidRDefault="00094380" w:rsidP="0009438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2201" w:type="dxa"/>
            <w:hideMark/>
          </w:tcPr>
          <w:p w:rsidR="00094380" w:rsidRPr="005561E3" w:rsidRDefault="00094380" w:rsidP="0009438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Методика расчета показателя </w:t>
            </w:r>
          </w:p>
        </w:tc>
        <w:tc>
          <w:tcPr>
            <w:tcW w:w="1656" w:type="dxa"/>
            <w:hideMark/>
          </w:tcPr>
          <w:p w:rsidR="00094380" w:rsidRPr="005561E3" w:rsidRDefault="00094380" w:rsidP="0009438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Источник данных</w:t>
            </w:r>
          </w:p>
        </w:tc>
        <w:tc>
          <w:tcPr>
            <w:tcW w:w="2751" w:type="dxa"/>
            <w:hideMark/>
          </w:tcPr>
          <w:p w:rsidR="00094380" w:rsidRPr="005561E3" w:rsidRDefault="00094380" w:rsidP="0009438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Период представления отчетности</w:t>
            </w:r>
          </w:p>
        </w:tc>
      </w:tr>
    </w:tbl>
    <w:p w:rsidR="00484B22" w:rsidRPr="00484B22" w:rsidRDefault="00484B22" w:rsidP="00484B22">
      <w:pPr>
        <w:spacing w:after="0"/>
        <w:rPr>
          <w:sz w:val="2"/>
          <w:szCs w:val="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5"/>
        <w:gridCol w:w="6067"/>
        <w:gridCol w:w="1073"/>
        <w:gridCol w:w="2206"/>
        <w:gridCol w:w="1665"/>
        <w:gridCol w:w="2734"/>
      </w:tblGrid>
      <w:tr w:rsidR="00484B22" w:rsidRPr="005561E3" w:rsidTr="00FB570A">
        <w:trPr>
          <w:trHeight w:val="70"/>
          <w:tblHeader/>
        </w:trPr>
        <w:tc>
          <w:tcPr>
            <w:tcW w:w="565" w:type="dxa"/>
            <w:vAlign w:val="center"/>
          </w:tcPr>
          <w:p w:rsidR="00484B22" w:rsidRPr="005561E3" w:rsidRDefault="00484B22" w:rsidP="00484B2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067" w:type="dxa"/>
            <w:vAlign w:val="center"/>
          </w:tcPr>
          <w:p w:rsidR="00484B22" w:rsidRPr="005561E3" w:rsidRDefault="00484B22" w:rsidP="00484B2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73" w:type="dxa"/>
            <w:vAlign w:val="center"/>
          </w:tcPr>
          <w:p w:rsidR="00484B22" w:rsidRPr="005561E3" w:rsidRDefault="00484B22" w:rsidP="00484B2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06" w:type="dxa"/>
            <w:vAlign w:val="center"/>
          </w:tcPr>
          <w:p w:rsidR="00484B22" w:rsidRPr="005561E3" w:rsidRDefault="00484B22" w:rsidP="00484B2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65" w:type="dxa"/>
            <w:vAlign w:val="center"/>
          </w:tcPr>
          <w:p w:rsidR="00484B22" w:rsidRPr="005561E3" w:rsidRDefault="00484B22" w:rsidP="00484B2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734" w:type="dxa"/>
            <w:vAlign w:val="center"/>
          </w:tcPr>
          <w:p w:rsidR="00484B22" w:rsidRPr="005561E3" w:rsidRDefault="00484B22" w:rsidP="00484B2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484B22" w:rsidRPr="005561E3" w:rsidTr="00FB570A">
        <w:trPr>
          <w:trHeight w:val="255"/>
        </w:trPr>
        <w:tc>
          <w:tcPr>
            <w:tcW w:w="565" w:type="dxa"/>
            <w:vAlign w:val="center"/>
            <w:hideMark/>
          </w:tcPr>
          <w:p w:rsidR="00484B22" w:rsidRPr="005561E3" w:rsidRDefault="00422564" w:rsidP="00ED374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745" w:type="dxa"/>
            <w:gridSpan w:val="5"/>
            <w:vAlign w:val="center"/>
            <w:hideMark/>
          </w:tcPr>
          <w:p w:rsidR="00484B22" w:rsidRPr="005561E3" w:rsidRDefault="00484B22" w:rsidP="00130FA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Подпрограмма 1 «Охрана окружающей среды»</w:t>
            </w:r>
          </w:p>
        </w:tc>
      </w:tr>
      <w:tr w:rsidR="00484B22" w:rsidRPr="005561E3" w:rsidTr="00FB570A">
        <w:trPr>
          <w:trHeight w:val="2689"/>
        </w:trPr>
        <w:tc>
          <w:tcPr>
            <w:tcW w:w="565" w:type="dxa"/>
            <w:vAlign w:val="center"/>
            <w:hideMark/>
          </w:tcPr>
          <w:p w:rsidR="00484B22" w:rsidRPr="005561E3" w:rsidRDefault="00422564" w:rsidP="00484B2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6067" w:type="dxa"/>
            <w:vAlign w:val="center"/>
            <w:hideMark/>
          </w:tcPr>
          <w:p w:rsidR="00484B22" w:rsidRPr="005561E3" w:rsidRDefault="005C2D64" w:rsidP="00484B2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073" w:type="dxa"/>
            <w:vAlign w:val="center"/>
            <w:hideMark/>
          </w:tcPr>
          <w:p w:rsidR="00484B22" w:rsidRPr="005561E3" w:rsidRDefault="00E81049" w:rsidP="00E8104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="00484B22" w:rsidRPr="005561E3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206" w:type="dxa"/>
            <w:vAlign w:val="center"/>
            <w:hideMark/>
          </w:tcPr>
          <w:p w:rsidR="00484B22" w:rsidRPr="005561E3" w:rsidRDefault="00484B22" w:rsidP="00484B2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665" w:type="dxa"/>
            <w:vAlign w:val="center"/>
            <w:hideMark/>
          </w:tcPr>
          <w:p w:rsidR="00484B22" w:rsidRPr="005561E3" w:rsidRDefault="00484B22" w:rsidP="00484B2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Акты выполненных работ</w:t>
            </w:r>
          </w:p>
        </w:tc>
        <w:tc>
          <w:tcPr>
            <w:tcW w:w="2734" w:type="dxa"/>
            <w:vAlign w:val="center"/>
            <w:hideMark/>
          </w:tcPr>
          <w:p w:rsidR="00484B22" w:rsidRPr="005561E3" w:rsidRDefault="00484B22" w:rsidP="00484B2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Представляется ежегодно</w:t>
            </w:r>
          </w:p>
        </w:tc>
      </w:tr>
      <w:tr w:rsidR="00484B22" w:rsidRPr="005561E3" w:rsidTr="00FB570A">
        <w:trPr>
          <w:trHeight w:val="70"/>
        </w:trPr>
        <w:tc>
          <w:tcPr>
            <w:tcW w:w="565" w:type="dxa"/>
            <w:vAlign w:val="center"/>
            <w:hideMark/>
          </w:tcPr>
          <w:p w:rsidR="00484B22" w:rsidRPr="005561E3" w:rsidRDefault="00422564" w:rsidP="00484B2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745" w:type="dxa"/>
            <w:gridSpan w:val="5"/>
            <w:vAlign w:val="center"/>
            <w:hideMark/>
          </w:tcPr>
          <w:p w:rsidR="00484B22" w:rsidRPr="005561E3" w:rsidRDefault="00484B22" w:rsidP="00130FA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Подпрограмма 2 «Развитие водохозяйственного комплекса»</w:t>
            </w:r>
          </w:p>
        </w:tc>
      </w:tr>
      <w:tr w:rsidR="005C2D64" w:rsidRPr="005561E3" w:rsidTr="00FB570A">
        <w:trPr>
          <w:trHeight w:val="278"/>
        </w:trPr>
        <w:tc>
          <w:tcPr>
            <w:tcW w:w="5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6067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073" w:type="dxa"/>
            <w:vAlign w:val="center"/>
            <w:hideMark/>
          </w:tcPr>
          <w:p w:rsidR="005C2D64" w:rsidRPr="005561E3" w:rsidRDefault="005C2D64" w:rsidP="005C2D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ыс.руб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206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Показатель рассчитывается как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разработанн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ой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6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Акты выполненных работ</w:t>
            </w:r>
          </w:p>
        </w:tc>
        <w:tc>
          <w:tcPr>
            <w:tcW w:w="2734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Ежегодно до 10 числа года, следующего за отчетным</w:t>
            </w:r>
          </w:p>
        </w:tc>
      </w:tr>
      <w:tr w:rsidR="005C2D64" w:rsidRPr="005561E3" w:rsidTr="00FB570A">
        <w:trPr>
          <w:trHeight w:val="2160"/>
        </w:trPr>
        <w:tc>
          <w:tcPr>
            <w:tcW w:w="5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2.2</w:t>
            </w:r>
          </w:p>
        </w:tc>
        <w:tc>
          <w:tcPr>
            <w:tcW w:w="6067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073" w:type="dxa"/>
            <w:vAlign w:val="center"/>
            <w:hideMark/>
          </w:tcPr>
          <w:p w:rsidR="005C2D64" w:rsidRPr="005561E3" w:rsidRDefault="005C2D64" w:rsidP="005C2D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2206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Показатель рассчитывается нарастающим итогом как сумма водных объектов, на которых в отчетном периоде выполнены комплексы мероприятий по ликвидации последствий засорения водных объектов.</w:t>
            </w:r>
          </w:p>
        </w:tc>
        <w:tc>
          <w:tcPr>
            <w:tcW w:w="16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Акты выполненных работ</w:t>
            </w:r>
          </w:p>
        </w:tc>
        <w:tc>
          <w:tcPr>
            <w:tcW w:w="2734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Ежегодно до 10 числа года, следующего за отчетным</w:t>
            </w:r>
          </w:p>
        </w:tc>
      </w:tr>
      <w:tr w:rsidR="005C2D64" w:rsidRPr="005561E3" w:rsidTr="00FB570A">
        <w:trPr>
          <w:trHeight w:val="411"/>
        </w:trPr>
        <w:tc>
          <w:tcPr>
            <w:tcW w:w="5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6067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Площадь прудов, подлежащая очистке</w:t>
            </w:r>
          </w:p>
        </w:tc>
        <w:tc>
          <w:tcPr>
            <w:tcW w:w="1073" w:type="dxa"/>
            <w:vAlign w:val="center"/>
            <w:hideMark/>
          </w:tcPr>
          <w:p w:rsidR="005C2D64" w:rsidRPr="005561E3" w:rsidRDefault="005C2D64" w:rsidP="005C2D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Га</w:t>
            </w:r>
          </w:p>
        </w:tc>
        <w:tc>
          <w:tcPr>
            <w:tcW w:w="2206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Значение определяется согласно актам выполненных работ</w:t>
            </w:r>
          </w:p>
        </w:tc>
        <w:tc>
          <w:tcPr>
            <w:tcW w:w="16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Акты выполненных работ</w:t>
            </w:r>
          </w:p>
        </w:tc>
        <w:tc>
          <w:tcPr>
            <w:tcW w:w="2734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Ежегодно до 10 числа года, следующего за отчетным</w:t>
            </w:r>
          </w:p>
        </w:tc>
      </w:tr>
      <w:tr w:rsidR="005C2D64" w:rsidRPr="005561E3" w:rsidTr="00FB570A">
        <w:trPr>
          <w:trHeight w:val="360"/>
        </w:trPr>
        <w:tc>
          <w:tcPr>
            <w:tcW w:w="5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745" w:type="dxa"/>
            <w:gridSpan w:val="5"/>
            <w:vAlign w:val="center"/>
            <w:hideMark/>
          </w:tcPr>
          <w:p w:rsidR="005C2D64" w:rsidRPr="005561E3" w:rsidRDefault="005C2D64" w:rsidP="00130FA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Подпрограмма 4 «Развитие лесного хозяйства»</w:t>
            </w:r>
          </w:p>
        </w:tc>
      </w:tr>
      <w:tr w:rsidR="005C2D64" w:rsidRPr="005561E3" w:rsidTr="00FB570A">
        <w:trPr>
          <w:trHeight w:val="4590"/>
        </w:trPr>
        <w:tc>
          <w:tcPr>
            <w:tcW w:w="5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6067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073" w:type="dxa"/>
            <w:vAlign w:val="center"/>
            <w:hideMark/>
          </w:tcPr>
          <w:p w:rsidR="005C2D64" w:rsidRPr="005561E3" w:rsidRDefault="005C2D64" w:rsidP="005C2D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Процент</w:t>
            </w:r>
          </w:p>
        </w:tc>
        <w:tc>
          <w:tcPr>
            <w:tcW w:w="2206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Cно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= </w:t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Nно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Nобщ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x 100%, где: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Cно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– доля ликвидированных отходов от объема отходов, подлежащих ликвидации в пределах выделенного финансирования;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Nно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– объем ликвидированных отходов, куб. м;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Nобщ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– объем отходов, подлежащих ликвидации в пределах выделенного финансирования, куб. м</w:t>
            </w:r>
          </w:p>
        </w:tc>
        <w:tc>
          <w:tcPr>
            <w:tcW w:w="16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Заполняется муниципальным образованием</w:t>
            </w:r>
          </w:p>
        </w:tc>
        <w:tc>
          <w:tcPr>
            <w:tcW w:w="2734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Ежеквартально</w:t>
            </w:r>
          </w:p>
        </w:tc>
      </w:tr>
      <w:tr w:rsidR="005C2D64" w:rsidRPr="005561E3" w:rsidTr="00FB570A">
        <w:trPr>
          <w:trHeight w:val="2430"/>
        </w:trPr>
        <w:tc>
          <w:tcPr>
            <w:tcW w:w="5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3.2</w:t>
            </w:r>
          </w:p>
        </w:tc>
        <w:tc>
          <w:tcPr>
            <w:tcW w:w="6067" w:type="dxa"/>
            <w:vAlign w:val="center"/>
            <w:hideMark/>
          </w:tcPr>
          <w:p w:rsidR="005C2D64" w:rsidRPr="005561E3" w:rsidRDefault="00130FA6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реконструированных гидротехнических сооружений, находящихся в муниципальной собственность </w:t>
            </w:r>
            <w:proofErr w:type="gramStart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End"/>
            <w:r w:rsidRPr="00631335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разработанная проектная документация</w:t>
            </w:r>
          </w:p>
        </w:tc>
        <w:tc>
          <w:tcPr>
            <w:tcW w:w="1073" w:type="dxa"/>
            <w:vAlign w:val="center"/>
            <w:hideMark/>
          </w:tcPr>
          <w:p w:rsidR="005C2D64" w:rsidRPr="005561E3" w:rsidRDefault="005C2D64" w:rsidP="005C2D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единиц</w:t>
            </w:r>
          </w:p>
        </w:tc>
        <w:tc>
          <w:tcPr>
            <w:tcW w:w="2206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Источником информации являются </w:t>
            </w:r>
            <w:proofErr w:type="gram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отчеты</w:t>
            </w:r>
            <w:proofErr w:type="gram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предоставленные о мероприятиях.</w:t>
            </w:r>
          </w:p>
        </w:tc>
        <w:tc>
          <w:tcPr>
            <w:tcW w:w="1665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Заполняется муниципальным образованием</w:t>
            </w:r>
          </w:p>
        </w:tc>
        <w:tc>
          <w:tcPr>
            <w:tcW w:w="2734" w:type="dxa"/>
            <w:vAlign w:val="center"/>
            <w:hideMark/>
          </w:tcPr>
          <w:p w:rsidR="005C2D64" w:rsidRPr="005561E3" w:rsidRDefault="005C2D64" w:rsidP="005C2D6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Ежеквартально</w:t>
            </w:r>
          </w:p>
        </w:tc>
      </w:tr>
      <w:tr w:rsidR="00130FA6" w:rsidRPr="005561E3" w:rsidTr="00FB570A">
        <w:trPr>
          <w:trHeight w:val="1421"/>
        </w:trPr>
        <w:tc>
          <w:tcPr>
            <w:tcW w:w="565" w:type="dxa"/>
            <w:vAlign w:val="center"/>
          </w:tcPr>
          <w:p w:rsidR="00130FA6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6067" w:type="dxa"/>
            <w:vAlign w:val="center"/>
          </w:tcPr>
          <w:p w:rsidR="00130FA6" w:rsidRPr="00631335" w:rsidRDefault="00130FA6" w:rsidP="00130F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 качество жизни которого улучшится в связи с ликвидацией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рекультивацией объектов накопленного вреда окружающей среде</w:t>
            </w:r>
          </w:p>
        </w:tc>
        <w:tc>
          <w:tcPr>
            <w:tcW w:w="1073" w:type="dxa"/>
            <w:vAlign w:val="center"/>
          </w:tcPr>
          <w:p w:rsidR="00130FA6" w:rsidRPr="005561E3" w:rsidRDefault="00130FA6" w:rsidP="00130FA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ыс. чел.</w:t>
            </w:r>
          </w:p>
        </w:tc>
        <w:tc>
          <w:tcPr>
            <w:tcW w:w="2206" w:type="dxa"/>
            <w:vAlign w:val="center"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Значение показателя определяется в соответствии с количеством человек принявших участие в акциях по посадке Леса</w:t>
            </w:r>
          </w:p>
        </w:tc>
        <w:tc>
          <w:tcPr>
            <w:tcW w:w="1665" w:type="dxa"/>
            <w:vAlign w:val="center"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Заполняется муниципальным образованием</w:t>
            </w:r>
          </w:p>
        </w:tc>
        <w:tc>
          <w:tcPr>
            <w:tcW w:w="2734" w:type="dxa"/>
            <w:vAlign w:val="center"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Ежеквартально</w:t>
            </w:r>
          </w:p>
        </w:tc>
      </w:tr>
      <w:tr w:rsidR="00130FA6" w:rsidRPr="005561E3" w:rsidTr="00FB570A">
        <w:trPr>
          <w:trHeight w:val="563"/>
        </w:trPr>
        <w:tc>
          <w:tcPr>
            <w:tcW w:w="565" w:type="dxa"/>
            <w:vAlign w:val="center"/>
          </w:tcPr>
          <w:p w:rsidR="00130FA6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6067" w:type="dxa"/>
            <w:vAlign w:val="center"/>
          </w:tcPr>
          <w:p w:rsidR="00130FA6" w:rsidRPr="00631335" w:rsidRDefault="00130FA6" w:rsidP="00130F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073" w:type="dxa"/>
            <w:vAlign w:val="center"/>
          </w:tcPr>
          <w:p w:rsidR="00130FA6" w:rsidRDefault="00130FA6" w:rsidP="00130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206" w:type="dxa"/>
            <w:vAlign w:val="center"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Значение показателя определяется как количество проведенных мероприятий</w:t>
            </w:r>
          </w:p>
        </w:tc>
        <w:tc>
          <w:tcPr>
            <w:tcW w:w="1665" w:type="dxa"/>
            <w:vAlign w:val="center"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Заполняется муниципальным образованием</w:t>
            </w:r>
          </w:p>
        </w:tc>
        <w:tc>
          <w:tcPr>
            <w:tcW w:w="2734" w:type="dxa"/>
            <w:vAlign w:val="center"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Ежеквартально</w:t>
            </w:r>
          </w:p>
        </w:tc>
      </w:tr>
      <w:tr w:rsidR="00130FA6" w:rsidRPr="005561E3" w:rsidTr="00FB570A">
        <w:trPr>
          <w:trHeight w:val="278"/>
        </w:trPr>
        <w:tc>
          <w:tcPr>
            <w:tcW w:w="565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745" w:type="dxa"/>
            <w:gridSpan w:val="5"/>
            <w:vAlign w:val="center"/>
            <w:hideMark/>
          </w:tcPr>
          <w:p w:rsidR="00130FA6" w:rsidRPr="005561E3" w:rsidRDefault="00130FA6" w:rsidP="00130FA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Подпрограмма 5 «Ликвидация накопленного вреда окружающей среде»</w:t>
            </w:r>
          </w:p>
        </w:tc>
      </w:tr>
      <w:tr w:rsidR="00130FA6" w:rsidRPr="005561E3" w:rsidTr="00FB570A">
        <w:trPr>
          <w:trHeight w:val="466"/>
        </w:trPr>
        <w:tc>
          <w:tcPr>
            <w:tcW w:w="565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6067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073" w:type="dxa"/>
            <w:vAlign w:val="center"/>
            <w:hideMark/>
          </w:tcPr>
          <w:p w:rsidR="00130FA6" w:rsidRPr="005561E3" w:rsidRDefault="00130FA6" w:rsidP="00130FA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2206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1665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Акты выполненных работ</w:t>
            </w:r>
          </w:p>
        </w:tc>
        <w:tc>
          <w:tcPr>
            <w:tcW w:w="2734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Ежегодно </w:t>
            </w:r>
          </w:p>
        </w:tc>
      </w:tr>
      <w:tr w:rsidR="00130FA6" w:rsidRPr="005561E3" w:rsidTr="00FB570A">
        <w:trPr>
          <w:trHeight w:val="1214"/>
        </w:trPr>
        <w:tc>
          <w:tcPr>
            <w:tcW w:w="565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4.2</w:t>
            </w:r>
          </w:p>
        </w:tc>
        <w:tc>
          <w:tcPr>
            <w:tcW w:w="6067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1335">
              <w:rPr>
                <w:rFonts w:ascii="Times New Roman" w:hAnsi="Times New Roman" w:cs="Times New Roman"/>
                <w:sz w:val="18"/>
                <w:szCs w:val="18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</w:t>
            </w:r>
          </w:p>
        </w:tc>
        <w:tc>
          <w:tcPr>
            <w:tcW w:w="1073" w:type="dxa"/>
            <w:vAlign w:val="center"/>
            <w:hideMark/>
          </w:tcPr>
          <w:p w:rsidR="00130FA6" w:rsidRPr="005561E3" w:rsidRDefault="00130FA6" w:rsidP="00130FA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2206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Значение рассчитывается в соответствии с выплатой заработной платы сотрудникам. </w:t>
            </w:r>
          </w:p>
        </w:tc>
        <w:tc>
          <w:tcPr>
            <w:tcW w:w="1665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Акты выполненных работ</w:t>
            </w:r>
          </w:p>
        </w:tc>
        <w:tc>
          <w:tcPr>
            <w:tcW w:w="2734" w:type="dxa"/>
            <w:vAlign w:val="center"/>
            <w:hideMark/>
          </w:tcPr>
          <w:p w:rsidR="00130FA6" w:rsidRPr="005561E3" w:rsidRDefault="00130FA6" w:rsidP="00130FA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Ежеквартально</w:t>
            </w:r>
          </w:p>
        </w:tc>
      </w:tr>
    </w:tbl>
    <w:p w:rsidR="00484B22" w:rsidRDefault="00484B22" w:rsidP="00484B22">
      <w:pPr>
        <w:spacing w:after="0"/>
        <w:rPr>
          <w:sz w:val="24"/>
          <w:szCs w:val="24"/>
        </w:rPr>
      </w:pPr>
    </w:p>
    <w:p w:rsidR="00484B22" w:rsidRDefault="00484B22" w:rsidP="00484B22">
      <w:pPr>
        <w:spacing w:after="0"/>
        <w:rPr>
          <w:sz w:val="24"/>
          <w:szCs w:val="24"/>
        </w:rPr>
      </w:pPr>
    </w:p>
    <w:p w:rsidR="00484B22" w:rsidRDefault="00484B22" w:rsidP="00484B22">
      <w:pPr>
        <w:spacing w:after="0"/>
        <w:rPr>
          <w:sz w:val="24"/>
          <w:szCs w:val="24"/>
        </w:rPr>
      </w:pPr>
    </w:p>
    <w:p w:rsidR="00094380" w:rsidRDefault="00094380">
      <w:pPr>
        <w:rPr>
          <w:sz w:val="24"/>
          <w:szCs w:val="24"/>
        </w:rPr>
      </w:pPr>
    </w:p>
    <w:p w:rsidR="00130FA6" w:rsidRDefault="00130F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094380" w:rsidRDefault="00094380" w:rsidP="00094380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094380">
        <w:rPr>
          <w:sz w:val="24"/>
          <w:szCs w:val="24"/>
        </w:rPr>
        <w:lastRenderedPageBreak/>
        <w:t>Методика определения результатов выполнения мероприятий муниципальной программы</w:t>
      </w:r>
    </w:p>
    <w:p w:rsidR="00094380" w:rsidRDefault="00094380" w:rsidP="00094380">
      <w:pPr>
        <w:jc w:val="center"/>
        <w:rPr>
          <w:sz w:val="24"/>
          <w:szCs w:val="24"/>
        </w:rPr>
      </w:pPr>
    </w:p>
    <w:tbl>
      <w:tblPr>
        <w:tblStyle w:val="a3"/>
        <w:tblW w:w="14528" w:type="dxa"/>
        <w:jc w:val="center"/>
        <w:tblLook w:val="04A0" w:firstRow="1" w:lastRow="0" w:firstColumn="1" w:lastColumn="0" w:noHBand="0" w:noVBand="1"/>
      </w:tblPr>
      <w:tblGrid>
        <w:gridCol w:w="520"/>
        <w:gridCol w:w="1554"/>
        <w:gridCol w:w="1380"/>
        <w:gridCol w:w="1380"/>
        <w:gridCol w:w="2480"/>
        <w:gridCol w:w="1158"/>
        <w:gridCol w:w="6056"/>
      </w:tblGrid>
      <w:tr w:rsidR="00094380" w:rsidRPr="005561E3" w:rsidTr="000411DC">
        <w:trPr>
          <w:trHeight w:val="1080"/>
          <w:jc w:val="center"/>
        </w:trPr>
        <w:tc>
          <w:tcPr>
            <w:tcW w:w="520" w:type="dxa"/>
            <w:vAlign w:val="center"/>
            <w:hideMark/>
          </w:tcPr>
          <w:p w:rsidR="00094380" w:rsidRPr="005561E3" w:rsidRDefault="000943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1554" w:type="dxa"/>
            <w:vAlign w:val="center"/>
            <w:hideMark/>
          </w:tcPr>
          <w:p w:rsidR="00094380" w:rsidRPr="005561E3" w:rsidRDefault="000943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№ подпрограммы ХХ</w:t>
            </w:r>
          </w:p>
        </w:tc>
        <w:tc>
          <w:tcPr>
            <w:tcW w:w="1380" w:type="dxa"/>
            <w:vAlign w:val="center"/>
            <w:hideMark/>
          </w:tcPr>
          <w:p w:rsidR="00094380" w:rsidRPr="005561E3" w:rsidRDefault="000943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№ основного мероприятия YY</w:t>
            </w:r>
          </w:p>
        </w:tc>
        <w:tc>
          <w:tcPr>
            <w:tcW w:w="1380" w:type="dxa"/>
            <w:vAlign w:val="center"/>
            <w:hideMark/>
          </w:tcPr>
          <w:p w:rsidR="00094380" w:rsidRPr="005561E3" w:rsidRDefault="000943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№ мероприятия ZZ</w:t>
            </w:r>
          </w:p>
        </w:tc>
        <w:tc>
          <w:tcPr>
            <w:tcW w:w="2480" w:type="dxa"/>
            <w:vAlign w:val="center"/>
            <w:hideMark/>
          </w:tcPr>
          <w:p w:rsidR="00094380" w:rsidRPr="005561E3" w:rsidRDefault="000943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Наименование результата</w:t>
            </w:r>
          </w:p>
        </w:tc>
        <w:tc>
          <w:tcPr>
            <w:tcW w:w="1158" w:type="dxa"/>
            <w:vAlign w:val="center"/>
            <w:hideMark/>
          </w:tcPr>
          <w:p w:rsidR="00094380" w:rsidRPr="005561E3" w:rsidRDefault="000943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6056" w:type="dxa"/>
            <w:vAlign w:val="center"/>
            <w:hideMark/>
          </w:tcPr>
          <w:p w:rsidR="00094380" w:rsidRPr="005561E3" w:rsidRDefault="000943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Порядок определения значений</w:t>
            </w:r>
          </w:p>
        </w:tc>
      </w:tr>
    </w:tbl>
    <w:p w:rsidR="00094380" w:rsidRPr="005561E3" w:rsidRDefault="00094380" w:rsidP="005561E3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528" w:type="dxa"/>
        <w:jc w:val="center"/>
        <w:tblLook w:val="04A0" w:firstRow="1" w:lastRow="0" w:firstColumn="1" w:lastColumn="0" w:noHBand="0" w:noVBand="1"/>
      </w:tblPr>
      <w:tblGrid>
        <w:gridCol w:w="520"/>
        <w:gridCol w:w="1554"/>
        <w:gridCol w:w="1380"/>
        <w:gridCol w:w="1380"/>
        <w:gridCol w:w="2480"/>
        <w:gridCol w:w="1158"/>
        <w:gridCol w:w="6056"/>
      </w:tblGrid>
      <w:tr w:rsidR="005561E3" w:rsidRPr="005561E3" w:rsidTr="000411DC">
        <w:trPr>
          <w:trHeight w:val="300"/>
          <w:tblHeader/>
          <w:jc w:val="center"/>
        </w:trPr>
        <w:tc>
          <w:tcPr>
            <w:tcW w:w="520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54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80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80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480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158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056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5561E3" w:rsidRPr="005561E3" w:rsidTr="00A52C35">
        <w:trPr>
          <w:trHeight w:val="1187"/>
          <w:jc w:val="center"/>
        </w:trPr>
        <w:tc>
          <w:tcPr>
            <w:tcW w:w="520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54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80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  <w:tc>
          <w:tcPr>
            <w:tcW w:w="1380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01.03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561E3" w:rsidRPr="00B827EC" w:rsidRDefault="00A52C35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158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6056" w:type="dxa"/>
            <w:vAlign w:val="center"/>
            <w:hideMark/>
          </w:tcPr>
          <w:p w:rsidR="005561E3" w:rsidRPr="005561E3" w:rsidRDefault="005561E3" w:rsidP="00AF0A1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</w:tr>
      <w:tr w:rsidR="00A52C35" w:rsidRPr="005561E3" w:rsidTr="00004C63">
        <w:trPr>
          <w:trHeight w:val="1006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02.02</w:t>
            </w:r>
          </w:p>
        </w:tc>
        <w:tc>
          <w:tcPr>
            <w:tcW w:w="2480" w:type="dxa"/>
            <w:shd w:val="clear" w:color="auto" w:fill="auto"/>
          </w:tcPr>
          <w:p w:rsidR="00A52C35" w:rsidRPr="00B827EC" w:rsidRDefault="00A52C35" w:rsidP="00A52C35">
            <w:pPr>
              <w:ind w:left="-104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Показатель определяется по результатам реализации мероприятий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охране животного мира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. Источником информации являются акты сдачи-приемки выполненных работ по контрактам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A52C35" w:rsidRPr="005561E3" w:rsidTr="00645044">
        <w:trPr>
          <w:trHeight w:val="1970"/>
          <w:jc w:val="center"/>
        </w:trPr>
        <w:tc>
          <w:tcPr>
            <w:tcW w:w="52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54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01.01</w:t>
            </w:r>
          </w:p>
        </w:tc>
        <w:tc>
          <w:tcPr>
            <w:tcW w:w="2480" w:type="dxa"/>
            <w:vAlign w:val="center"/>
            <w:hideMark/>
          </w:tcPr>
          <w:p w:rsidR="00A52C35" w:rsidRPr="00B827EC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158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ыс.руб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056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году.</w:t>
            </w:r>
          </w:p>
        </w:tc>
      </w:tr>
      <w:tr w:rsidR="00A52C35" w:rsidRPr="005561E3" w:rsidTr="00645044">
        <w:trPr>
          <w:trHeight w:val="1404"/>
          <w:jc w:val="center"/>
        </w:trPr>
        <w:tc>
          <w:tcPr>
            <w:tcW w:w="52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554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03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03.01</w:t>
            </w:r>
          </w:p>
        </w:tc>
        <w:tc>
          <w:tcPr>
            <w:tcW w:w="2480" w:type="dxa"/>
            <w:vAlign w:val="center"/>
            <w:hideMark/>
          </w:tcPr>
          <w:p w:rsidR="00A52C35" w:rsidRPr="00B827EC" w:rsidRDefault="00A52C35" w:rsidP="00A52C35">
            <w:pPr>
              <w:ind w:left="-10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158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6056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Показатель определяется по результатам реализации мероприятий по исследованию выполнены комплексы мероприятий по ликвидации последствий засорения.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</w:tr>
      <w:tr w:rsidR="00A52C35" w:rsidRPr="005561E3" w:rsidTr="00645044">
        <w:trPr>
          <w:trHeight w:val="559"/>
          <w:jc w:val="center"/>
        </w:trPr>
        <w:tc>
          <w:tcPr>
            <w:tcW w:w="52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554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03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03.03</w:t>
            </w:r>
          </w:p>
        </w:tc>
        <w:tc>
          <w:tcPr>
            <w:tcW w:w="2480" w:type="dxa"/>
            <w:vAlign w:val="center"/>
            <w:hideMark/>
          </w:tcPr>
          <w:p w:rsidR="00A52C35" w:rsidRPr="00B827EC" w:rsidRDefault="00FB570A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35FE">
              <w:rPr>
                <w:rFonts w:ascii="Times New Roman" w:hAnsi="Times New Roman" w:cs="Times New Roman"/>
                <w:sz w:val="18"/>
                <w:szCs w:val="18"/>
              </w:rPr>
              <w:t>Площадь прудов,  подлежащая очистке</w:t>
            </w:r>
          </w:p>
        </w:tc>
        <w:tc>
          <w:tcPr>
            <w:tcW w:w="1158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га</w:t>
            </w:r>
          </w:p>
        </w:tc>
        <w:tc>
          <w:tcPr>
            <w:tcW w:w="6056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Показатель определяется по результатам реализации мероприятий по очистке прудов и актами-сдачи приемки.</w:t>
            </w:r>
          </w:p>
        </w:tc>
      </w:tr>
      <w:tr w:rsidR="00A52C35" w:rsidRPr="005561E3" w:rsidTr="00B827EC">
        <w:trPr>
          <w:trHeight w:val="70"/>
          <w:jc w:val="center"/>
        </w:trPr>
        <w:tc>
          <w:tcPr>
            <w:tcW w:w="52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1554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01.06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A52C35" w:rsidRPr="00B827EC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58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6056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Cно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= </w:t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Nно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Nобщ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x 100%, где: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Cно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Nно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- объем ликвидированных отходов, куб. м;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Nобщ</w:t>
            </w:r>
            <w:proofErr w:type="spell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</w:tr>
      <w:tr w:rsidR="00A52C35" w:rsidRPr="005561E3" w:rsidTr="00B827EC">
        <w:trPr>
          <w:trHeight w:val="479"/>
          <w:jc w:val="center"/>
        </w:trPr>
        <w:tc>
          <w:tcPr>
            <w:tcW w:w="52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554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04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04.01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A52C35" w:rsidRPr="00B827EC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 xml:space="preserve">Проведены акции по посадке леса, </w:t>
            </w:r>
            <w:proofErr w:type="spellStart"/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1158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6056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Источником информации являются </w:t>
            </w:r>
            <w:proofErr w:type="gram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отчеты</w:t>
            </w:r>
            <w:proofErr w:type="gram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предоставленные о мероприятиях.</w:t>
            </w:r>
          </w:p>
        </w:tc>
      </w:tr>
      <w:tr w:rsidR="00A52C35" w:rsidRPr="005561E3" w:rsidTr="00B827EC">
        <w:trPr>
          <w:trHeight w:val="136"/>
          <w:jc w:val="center"/>
        </w:trPr>
        <w:tc>
          <w:tcPr>
            <w:tcW w:w="52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554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01.04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A52C35" w:rsidRPr="00F63C60" w:rsidRDefault="00F63C60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3C60">
              <w:rPr>
                <w:rFonts w:ascii="Times New Roman" w:hAnsi="Times New Roman" w:cs="Times New Roman"/>
                <w:sz w:val="19"/>
                <w:szCs w:val="19"/>
              </w:rPr>
              <w:t>Ликвидированы несанкционированные свалки</w:t>
            </w:r>
          </w:p>
        </w:tc>
        <w:tc>
          <w:tcPr>
            <w:tcW w:w="1158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6056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 ликвидированных наиболее опасных объектов</w:t>
            </w:r>
            <w:proofErr w:type="gram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накопленного вреда окружающей среде</w:t>
            </w:r>
          </w:p>
        </w:tc>
      </w:tr>
      <w:tr w:rsidR="00A52C35" w:rsidRPr="005561E3" w:rsidTr="00B827EC">
        <w:trPr>
          <w:trHeight w:val="951"/>
          <w:jc w:val="center"/>
        </w:trPr>
        <w:tc>
          <w:tcPr>
            <w:tcW w:w="52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554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02.03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A52C35" w:rsidRPr="00B827EC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Обеспечена охрана территории полигона ТКО</w:t>
            </w:r>
          </w:p>
        </w:tc>
        <w:tc>
          <w:tcPr>
            <w:tcW w:w="1158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%</w:t>
            </w:r>
          </w:p>
        </w:tc>
        <w:tc>
          <w:tcPr>
            <w:tcW w:w="6056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Показатель определяется по результатам реализации мероприятий по Обеспечение охраны территории полигона ТКО. Источником информации являются акты сдачи-приемки выполненных работ по контракта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и выплаченной зарплат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A52C35" w:rsidRPr="005561E3" w:rsidTr="00B827EC">
        <w:trPr>
          <w:trHeight w:val="1132"/>
          <w:jc w:val="center"/>
        </w:trPr>
        <w:tc>
          <w:tcPr>
            <w:tcW w:w="52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554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</w:p>
        </w:tc>
        <w:tc>
          <w:tcPr>
            <w:tcW w:w="1380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02.0</w:t>
            </w:r>
            <w:r w:rsidR="00B827EC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A52C35" w:rsidRPr="00B827EC" w:rsidRDefault="00B827EC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27EC">
              <w:rPr>
                <w:rFonts w:ascii="Times New Roman" w:hAnsi="Times New Roman" w:cs="Times New Roman"/>
                <w:sz w:val="19"/>
                <w:szCs w:val="19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158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%</w:t>
            </w:r>
          </w:p>
        </w:tc>
        <w:tc>
          <w:tcPr>
            <w:tcW w:w="6056" w:type="dxa"/>
            <w:vAlign w:val="center"/>
            <w:hideMark/>
          </w:tcPr>
          <w:p w:rsidR="00A52C35" w:rsidRPr="005561E3" w:rsidRDefault="00A52C35" w:rsidP="00A52C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по вывоза</w:t>
            </w:r>
            <w:proofErr w:type="gramEnd"/>
            <w:r w:rsidRPr="005561E3">
              <w:rPr>
                <w:rFonts w:ascii="Times New Roman" w:hAnsi="Times New Roman" w:cs="Times New Roman"/>
                <w:sz w:val="19"/>
                <w:szCs w:val="19"/>
              </w:rPr>
              <w:t xml:space="preserve"> и уничтожение фильтрата/фильтрата концентрированного с полигона ТКО. Источником информации являются акты сдачи-приемки выполненных работ по контракта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м»</w:t>
            </w:r>
            <w:r w:rsidRPr="005561E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</w:tbl>
    <w:p w:rsidR="005561E3" w:rsidRPr="00094380" w:rsidRDefault="005561E3" w:rsidP="005561E3">
      <w:pPr>
        <w:jc w:val="center"/>
        <w:rPr>
          <w:sz w:val="24"/>
          <w:szCs w:val="24"/>
        </w:rPr>
      </w:pPr>
    </w:p>
    <w:p w:rsidR="005561E3" w:rsidRPr="00094380" w:rsidRDefault="005561E3" w:rsidP="00094380">
      <w:pPr>
        <w:jc w:val="center"/>
        <w:rPr>
          <w:sz w:val="24"/>
          <w:szCs w:val="24"/>
        </w:rPr>
      </w:pPr>
    </w:p>
    <w:sectPr w:rsidR="005561E3" w:rsidRPr="00094380" w:rsidSect="006C2994">
      <w:footerReference w:type="default" r:id="rId9"/>
      <w:footerReference w:type="first" r:id="rId10"/>
      <w:pgSz w:w="16838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0D" w:rsidRDefault="008C720D" w:rsidP="00631335">
      <w:pPr>
        <w:spacing w:after="0" w:line="240" w:lineRule="auto"/>
      </w:pPr>
      <w:r>
        <w:separator/>
      </w:r>
    </w:p>
  </w:endnote>
  <w:endnote w:type="continuationSeparator" w:id="0">
    <w:p w:rsidR="008C720D" w:rsidRDefault="008C720D" w:rsidP="006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772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04C63" w:rsidRPr="00DC3FDD" w:rsidRDefault="00004C63">
        <w:pPr>
          <w:pStyle w:val="a7"/>
          <w:jc w:val="center"/>
          <w:rPr>
            <w:rFonts w:ascii="Times New Roman" w:hAnsi="Times New Roman" w:cs="Times New Roman"/>
          </w:rPr>
        </w:pPr>
        <w:r w:rsidRPr="00DC3FDD">
          <w:rPr>
            <w:rFonts w:ascii="Times New Roman" w:hAnsi="Times New Roman" w:cs="Times New Roman"/>
          </w:rPr>
          <w:fldChar w:fldCharType="begin"/>
        </w:r>
        <w:r w:rsidRPr="00DC3FDD">
          <w:rPr>
            <w:rFonts w:ascii="Times New Roman" w:hAnsi="Times New Roman" w:cs="Times New Roman"/>
          </w:rPr>
          <w:instrText>PAGE   \* MERGEFORMAT</w:instrText>
        </w:r>
        <w:r w:rsidRPr="00DC3F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DC3FDD">
          <w:rPr>
            <w:rFonts w:ascii="Times New Roman" w:hAnsi="Times New Roman" w:cs="Times New Roman"/>
          </w:rPr>
          <w:fldChar w:fldCharType="end"/>
        </w:r>
      </w:p>
    </w:sdtContent>
  </w:sdt>
  <w:p w:rsidR="00004C63" w:rsidRDefault="00004C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124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04C63" w:rsidRPr="003B58E8" w:rsidRDefault="00004C6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492723FF" wp14:editId="7D9CB7F7">
                  <wp:simplePos x="0" y="0"/>
                  <wp:positionH relativeFrom="column">
                    <wp:posOffset>4169838</wp:posOffset>
                  </wp:positionH>
                  <wp:positionV relativeFrom="paragraph">
                    <wp:posOffset>-94718</wp:posOffset>
                  </wp:positionV>
                  <wp:extent cx="786810" cy="340241"/>
                  <wp:effectExtent l="0" t="0" r="0" b="317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6810" cy="3402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10A4C1A" id="Прямоугольник 1" o:spid="_x0000_s1026" style="position:absolute;margin-left:328.35pt;margin-top:-7.45pt;width:61.95pt;height:2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" fillcolor="white [3212]" stroked="f" strokeweight="1pt"/>
              </w:pict>
            </mc:Fallback>
          </mc:AlternateConten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58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4C63" w:rsidRDefault="00004C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0D" w:rsidRDefault="008C720D" w:rsidP="00631335">
      <w:pPr>
        <w:spacing w:after="0" w:line="240" w:lineRule="auto"/>
      </w:pPr>
      <w:r>
        <w:separator/>
      </w:r>
    </w:p>
  </w:footnote>
  <w:footnote w:type="continuationSeparator" w:id="0">
    <w:p w:rsidR="008C720D" w:rsidRDefault="008C720D" w:rsidP="0063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632294F6"/>
    <w:lvl w:ilvl="0" w:tplc="6A34D4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2614F0"/>
    <w:multiLevelType w:val="hybridMultilevel"/>
    <w:tmpl w:val="05943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C21587C"/>
    <w:multiLevelType w:val="hybridMultilevel"/>
    <w:tmpl w:val="FC9A2328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6" w:hanging="360"/>
      </w:pPr>
    </w:lvl>
    <w:lvl w:ilvl="2" w:tplc="0419001B" w:tentative="1">
      <w:start w:val="1"/>
      <w:numFmt w:val="lowerRoman"/>
      <w:lvlText w:val="%3."/>
      <w:lvlJc w:val="right"/>
      <w:pPr>
        <w:ind w:left="3686" w:hanging="180"/>
      </w:pPr>
    </w:lvl>
    <w:lvl w:ilvl="3" w:tplc="0419000F" w:tentative="1">
      <w:start w:val="1"/>
      <w:numFmt w:val="decimal"/>
      <w:lvlText w:val="%4."/>
      <w:lvlJc w:val="left"/>
      <w:pPr>
        <w:ind w:left="4406" w:hanging="360"/>
      </w:pPr>
    </w:lvl>
    <w:lvl w:ilvl="4" w:tplc="04190019" w:tentative="1">
      <w:start w:val="1"/>
      <w:numFmt w:val="lowerLetter"/>
      <w:lvlText w:val="%5."/>
      <w:lvlJc w:val="left"/>
      <w:pPr>
        <w:ind w:left="5126" w:hanging="360"/>
      </w:pPr>
    </w:lvl>
    <w:lvl w:ilvl="5" w:tplc="0419001B" w:tentative="1">
      <w:start w:val="1"/>
      <w:numFmt w:val="lowerRoman"/>
      <w:lvlText w:val="%6."/>
      <w:lvlJc w:val="right"/>
      <w:pPr>
        <w:ind w:left="5846" w:hanging="180"/>
      </w:pPr>
    </w:lvl>
    <w:lvl w:ilvl="6" w:tplc="0419000F" w:tentative="1">
      <w:start w:val="1"/>
      <w:numFmt w:val="decimal"/>
      <w:lvlText w:val="%7."/>
      <w:lvlJc w:val="left"/>
      <w:pPr>
        <w:ind w:left="6566" w:hanging="360"/>
      </w:pPr>
    </w:lvl>
    <w:lvl w:ilvl="7" w:tplc="04190019" w:tentative="1">
      <w:start w:val="1"/>
      <w:numFmt w:val="lowerLetter"/>
      <w:lvlText w:val="%8."/>
      <w:lvlJc w:val="left"/>
      <w:pPr>
        <w:ind w:left="7286" w:hanging="360"/>
      </w:pPr>
    </w:lvl>
    <w:lvl w:ilvl="8" w:tplc="041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6" w15:restartNumberingAfterBreak="0">
    <w:nsid w:val="5D2E04B8"/>
    <w:multiLevelType w:val="hybridMultilevel"/>
    <w:tmpl w:val="1842D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855145B"/>
    <w:multiLevelType w:val="hybridMultilevel"/>
    <w:tmpl w:val="6D54BCC2"/>
    <w:lvl w:ilvl="0" w:tplc="C38EB384">
      <w:start w:val="1"/>
      <w:numFmt w:val="decimalZero"/>
      <w:lvlText w:val="%1."/>
      <w:lvlJc w:val="left"/>
      <w:pPr>
        <w:ind w:left="405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1F"/>
    <w:rsid w:val="00004C63"/>
    <w:rsid w:val="00036C24"/>
    <w:rsid w:val="000411DC"/>
    <w:rsid w:val="00094380"/>
    <w:rsid w:val="000973AC"/>
    <w:rsid w:val="000A4904"/>
    <w:rsid w:val="000B452E"/>
    <w:rsid w:val="000C3CAB"/>
    <w:rsid w:val="000D42CA"/>
    <w:rsid w:val="000E77EA"/>
    <w:rsid w:val="000F1D9A"/>
    <w:rsid w:val="001021C9"/>
    <w:rsid w:val="00116F61"/>
    <w:rsid w:val="0012570B"/>
    <w:rsid w:val="00130FA6"/>
    <w:rsid w:val="00151584"/>
    <w:rsid w:val="00160444"/>
    <w:rsid w:val="001620F0"/>
    <w:rsid w:val="001733E9"/>
    <w:rsid w:val="00232F09"/>
    <w:rsid w:val="002354EB"/>
    <w:rsid w:val="00245DFB"/>
    <w:rsid w:val="00274A90"/>
    <w:rsid w:val="002831C1"/>
    <w:rsid w:val="002919DC"/>
    <w:rsid w:val="002B143C"/>
    <w:rsid w:val="002C2780"/>
    <w:rsid w:val="002E04E0"/>
    <w:rsid w:val="003204BE"/>
    <w:rsid w:val="00330F56"/>
    <w:rsid w:val="003315D8"/>
    <w:rsid w:val="00355067"/>
    <w:rsid w:val="003628DF"/>
    <w:rsid w:val="003700FC"/>
    <w:rsid w:val="00385C60"/>
    <w:rsid w:val="0039185C"/>
    <w:rsid w:val="003B052F"/>
    <w:rsid w:val="003B58E8"/>
    <w:rsid w:val="003C2B47"/>
    <w:rsid w:val="003C41DA"/>
    <w:rsid w:val="00422564"/>
    <w:rsid w:val="004341BE"/>
    <w:rsid w:val="00456F52"/>
    <w:rsid w:val="004811D9"/>
    <w:rsid w:val="00484B22"/>
    <w:rsid w:val="004856BD"/>
    <w:rsid w:val="00490DC1"/>
    <w:rsid w:val="00491C11"/>
    <w:rsid w:val="00492629"/>
    <w:rsid w:val="004A73FE"/>
    <w:rsid w:val="004B4181"/>
    <w:rsid w:val="004C633E"/>
    <w:rsid w:val="0051354A"/>
    <w:rsid w:val="00514827"/>
    <w:rsid w:val="00515BC8"/>
    <w:rsid w:val="0052600D"/>
    <w:rsid w:val="005561E3"/>
    <w:rsid w:val="005778C8"/>
    <w:rsid w:val="005A5F6D"/>
    <w:rsid w:val="005B0DE7"/>
    <w:rsid w:val="005C2D64"/>
    <w:rsid w:val="005C6F74"/>
    <w:rsid w:val="00606A6F"/>
    <w:rsid w:val="006248ED"/>
    <w:rsid w:val="00631335"/>
    <w:rsid w:val="006448C6"/>
    <w:rsid w:val="00645044"/>
    <w:rsid w:val="00646A52"/>
    <w:rsid w:val="00676040"/>
    <w:rsid w:val="006903C7"/>
    <w:rsid w:val="006943EB"/>
    <w:rsid w:val="00695C9A"/>
    <w:rsid w:val="006B0696"/>
    <w:rsid w:val="006C2994"/>
    <w:rsid w:val="00711258"/>
    <w:rsid w:val="007707BE"/>
    <w:rsid w:val="007A74A0"/>
    <w:rsid w:val="007C195D"/>
    <w:rsid w:val="007C71E9"/>
    <w:rsid w:val="007E022D"/>
    <w:rsid w:val="007E347C"/>
    <w:rsid w:val="00804CC2"/>
    <w:rsid w:val="00830FBA"/>
    <w:rsid w:val="00842514"/>
    <w:rsid w:val="00851E21"/>
    <w:rsid w:val="008576BB"/>
    <w:rsid w:val="00882F74"/>
    <w:rsid w:val="008C720D"/>
    <w:rsid w:val="0090643C"/>
    <w:rsid w:val="009262B4"/>
    <w:rsid w:val="00940B94"/>
    <w:rsid w:val="0094110F"/>
    <w:rsid w:val="00960EC8"/>
    <w:rsid w:val="00984253"/>
    <w:rsid w:val="00992844"/>
    <w:rsid w:val="009B2E44"/>
    <w:rsid w:val="009C154A"/>
    <w:rsid w:val="009C35FE"/>
    <w:rsid w:val="009F5D23"/>
    <w:rsid w:val="00A12C22"/>
    <w:rsid w:val="00A4388B"/>
    <w:rsid w:val="00A47FD4"/>
    <w:rsid w:val="00A52C35"/>
    <w:rsid w:val="00A5704A"/>
    <w:rsid w:val="00A62DFB"/>
    <w:rsid w:val="00A713A4"/>
    <w:rsid w:val="00A73018"/>
    <w:rsid w:val="00A94E74"/>
    <w:rsid w:val="00A959D8"/>
    <w:rsid w:val="00AB4165"/>
    <w:rsid w:val="00AC291A"/>
    <w:rsid w:val="00AD0788"/>
    <w:rsid w:val="00AF0A13"/>
    <w:rsid w:val="00B00A8C"/>
    <w:rsid w:val="00B01360"/>
    <w:rsid w:val="00B43B93"/>
    <w:rsid w:val="00B72E91"/>
    <w:rsid w:val="00B740BB"/>
    <w:rsid w:val="00B827EC"/>
    <w:rsid w:val="00B93F15"/>
    <w:rsid w:val="00B9528B"/>
    <w:rsid w:val="00BB221F"/>
    <w:rsid w:val="00BC7159"/>
    <w:rsid w:val="00BD5AC7"/>
    <w:rsid w:val="00C1018A"/>
    <w:rsid w:val="00C10F9F"/>
    <w:rsid w:val="00C115ED"/>
    <w:rsid w:val="00C1597B"/>
    <w:rsid w:val="00C5465C"/>
    <w:rsid w:val="00C935BC"/>
    <w:rsid w:val="00CA011F"/>
    <w:rsid w:val="00CC453D"/>
    <w:rsid w:val="00CE04E7"/>
    <w:rsid w:val="00CE5E82"/>
    <w:rsid w:val="00D13246"/>
    <w:rsid w:val="00D23EB3"/>
    <w:rsid w:val="00D5304F"/>
    <w:rsid w:val="00D560AD"/>
    <w:rsid w:val="00D66D24"/>
    <w:rsid w:val="00D745BA"/>
    <w:rsid w:val="00D77315"/>
    <w:rsid w:val="00D916A9"/>
    <w:rsid w:val="00D95AE9"/>
    <w:rsid w:val="00DC3FDD"/>
    <w:rsid w:val="00DF44FD"/>
    <w:rsid w:val="00E054BF"/>
    <w:rsid w:val="00E61DC4"/>
    <w:rsid w:val="00E62C24"/>
    <w:rsid w:val="00E72C5F"/>
    <w:rsid w:val="00E756B7"/>
    <w:rsid w:val="00E81049"/>
    <w:rsid w:val="00E85065"/>
    <w:rsid w:val="00EC13AE"/>
    <w:rsid w:val="00ED3745"/>
    <w:rsid w:val="00ED4946"/>
    <w:rsid w:val="00EE254C"/>
    <w:rsid w:val="00F04930"/>
    <w:rsid w:val="00F63955"/>
    <w:rsid w:val="00F63C60"/>
    <w:rsid w:val="00F64707"/>
    <w:rsid w:val="00FB55A3"/>
    <w:rsid w:val="00FB570A"/>
    <w:rsid w:val="00FD74D7"/>
    <w:rsid w:val="00FF3997"/>
    <w:rsid w:val="00FF41DE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659BC"/>
  <w15:docId w15:val="{505583DC-1160-4927-98B3-B7DCDF2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5D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9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3C7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90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335"/>
  </w:style>
  <w:style w:type="paragraph" w:styleId="a7">
    <w:name w:val="footer"/>
    <w:basedOn w:val="a"/>
    <w:link w:val="a8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335"/>
  </w:style>
  <w:style w:type="character" w:customStyle="1" w:styleId="20">
    <w:name w:val="Заголовок 2 Знак"/>
    <w:basedOn w:val="a0"/>
    <w:link w:val="2"/>
    <w:uiPriority w:val="9"/>
    <w:rsid w:val="00245D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245DF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45DFB"/>
    <w:rPr>
      <w:color w:val="800080"/>
      <w:u w:val="single"/>
    </w:rPr>
  </w:style>
  <w:style w:type="paragraph" w:customStyle="1" w:styleId="font5">
    <w:name w:val="font5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font6">
    <w:name w:val="font6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9">
    <w:name w:val="font9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245D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5D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45DF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5D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5D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5D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5D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5D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5D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5D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5D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5D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D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45D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245DF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5D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73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73A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73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73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7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2DA8-9245-4FCD-A6D3-0D30BA2C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30</Pages>
  <Words>5827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Иван Валерьевич</dc:creator>
  <cp:lastModifiedBy>Шалимова Елена Валентиновна (общий отдел ММР)</cp:lastModifiedBy>
  <cp:revision>11</cp:revision>
  <cp:lastPrinted>2024-01-30T07:21:00Z</cp:lastPrinted>
  <dcterms:created xsi:type="dcterms:W3CDTF">2024-01-17T12:18:00Z</dcterms:created>
  <dcterms:modified xsi:type="dcterms:W3CDTF">2024-02-09T07:36:00Z</dcterms:modified>
</cp:coreProperties>
</file>